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69" w:rsidRPr="00581269" w:rsidRDefault="00581269" w:rsidP="00581269">
      <w:pPr>
        <w:pStyle w:val="NormalWeb"/>
        <w:shd w:val="clear" w:color="auto" w:fill="FFFFFF"/>
        <w:rPr>
          <w:rFonts w:ascii="ArialMT" w:hAnsi="ArialMT"/>
          <w:b/>
        </w:rPr>
      </w:pPr>
      <w:bookmarkStart w:id="0" w:name="_GoBack"/>
      <w:r w:rsidRPr="00581269">
        <w:rPr>
          <w:rFonts w:ascii="ArialMT" w:hAnsi="ArialMT"/>
          <w:b/>
        </w:rPr>
        <w:t>Effect of Chromium Picolinate on Atherosclerotic Lesion Regression in Metabolic Syndrome</w:t>
      </w:r>
    </w:p>
    <w:bookmarkEnd w:id="0"/>
    <w:p w:rsidR="00581269" w:rsidRDefault="00581269" w:rsidP="00581269">
      <w:pPr>
        <w:pStyle w:val="NormalWeb"/>
        <w:shd w:val="clear" w:color="auto" w:fill="FFFFFF"/>
        <w:rPr>
          <w:rFonts w:ascii="ArialMT" w:hAnsi="ArialMT"/>
        </w:rPr>
      </w:pPr>
      <w:r w:rsidRPr="00581269">
        <w:rPr>
          <w:rFonts w:ascii="ArialMT" w:hAnsi="ArialMT"/>
        </w:rPr>
        <w:t>Metabolic syndrome (</w:t>
      </w:r>
      <w:proofErr w:type="spellStart"/>
      <w:r w:rsidRPr="00581269">
        <w:rPr>
          <w:rFonts w:ascii="ArialMT" w:hAnsi="ArialMT"/>
        </w:rPr>
        <w:t>MetS</w:t>
      </w:r>
      <w:proofErr w:type="spellEnd"/>
      <w:r w:rsidRPr="00581269">
        <w:rPr>
          <w:rFonts w:ascii="ArialMT" w:hAnsi="ArialMT"/>
        </w:rPr>
        <w:t xml:space="preserve">) refers to a cluster of risk factors that include insulin resistance, abdominal obesity, hyperglycemia, and dyslipidemia. Atherosclerotic disease, a major player in the development of several cardiovascular complications, is the leading cause of increased morbidity and mortality in </w:t>
      </w:r>
      <w:proofErr w:type="spellStart"/>
      <w:r w:rsidRPr="00581269">
        <w:rPr>
          <w:rFonts w:ascii="ArialMT" w:hAnsi="ArialMT"/>
        </w:rPr>
        <w:t>MetS</w:t>
      </w:r>
      <w:proofErr w:type="spellEnd"/>
      <w:r w:rsidRPr="00581269">
        <w:rPr>
          <w:rFonts w:ascii="ArialMT" w:hAnsi="ArialMT"/>
        </w:rPr>
        <w:t xml:space="preserve">. Prevalence of atherosclerotic complications increases two- to-four-fold in individuals with </w:t>
      </w:r>
      <w:proofErr w:type="spellStart"/>
      <w:r w:rsidRPr="00581269">
        <w:rPr>
          <w:rFonts w:ascii="ArialMT" w:hAnsi="ArialMT"/>
        </w:rPr>
        <w:t>MetS</w:t>
      </w:r>
      <w:proofErr w:type="spellEnd"/>
      <w:r w:rsidRPr="00581269">
        <w:rPr>
          <w:rFonts w:ascii="ArialMT" w:hAnsi="ArialMT"/>
        </w:rPr>
        <w:t xml:space="preserve">. Therapeutic management of vascular disease substantially burdens the national health care expenditure. Consequently, there remains an unmet need for cost-effective alternative approaches. Trivalent chromium (Cr3+) is a mineral nutrient with long-standing glycemic and cardiovascular benefits. However, lack of a mechanistic understanding of Cr3+ action has stalled its advancement in clinical medicine. Notably, it is currently unknown whether Cr3+ can </w:t>
      </w:r>
      <w:proofErr w:type="gramStart"/>
      <w:r w:rsidRPr="00581269">
        <w:rPr>
          <w:rFonts w:ascii="ArialMT" w:hAnsi="ArialMT"/>
        </w:rPr>
        <w:t>regress</w:t>
      </w:r>
      <w:proofErr w:type="gramEnd"/>
      <w:r w:rsidRPr="00581269">
        <w:rPr>
          <w:rFonts w:ascii="ArialMT" w:hAnsi="ArialMT"/>
        </w:rPr>
        <w:t xml:space="preserve"> lesions once formed, a highly clinically relevant goal affecting vascular health of individuals with </w:t>
      </w:r>
      <w:proofErr w:type="spellStart"/>
      <w:r w:rsidRPr="00581269">
        <w:rPr>
          <w:rFonts w:ascii="ArialMT" w:hAnsi="ArialMT"/>
        </w:rPr>
        <w:t>MetS</w:t>
      </w:r>
      <w:proofErr w:type="spellEnd"/>
      <w:r w:rsidRPr="00581269">
        <w:rPr>
          <w:rFonts w:ascii="ArialMT" w:hAnsi="ArialMT"/>
        </w:rPr>
        <w:t xml:space="preserve">. The overarching aim of this proposal was to interrogate whether chromium picolinate, an over-the-counter bioavailable form of Cr3+, can regress atherosclerotic lesions in </w:t>
      </w:r>
      <w:proofErr w:type="spellStart"/>
      <w:r w:rsidRPr="00581269">
        <w:rPr>
          <w:rFonts w:ascii="ArialMT" w:hAnsi="ArialMT"/>
        </w:rPr>
        <w:t>MetS</w:t>
      </w:r>
      <w:proofErr w:type="spellEnd"/>
      <w:r w:rsidRPr="00581269">
        <w:rPr>
          <w:rFonts w:ascii="ArialMT" w:hAnsi="ArialMT"/>
        </w:rPr>
        <w:t xml:space="preserve">. This was tested in a pre-clinical mouse model of combined </w:t>
      </w:r>
      <w:proofErr w:type="spellStart"/>
      <w:r w:rsidRPr="00581269">
        <w:rPr>
          <w:rFonts w:ascii="ArialMT" w:hAnsi="ArialMT"/>
        </w:rPr>
        <w:t>MetS</w:t>
      </w:r>
      <w:proofErr w:type="spellEnd"/>
      <w:r w:rsidRPr="00581269">
        <w:rPr>
          <w:rFonts w:ascii="ArialMT" w:hAnsi="ArialMT"/>
        </w:rPr>
        <w:t xml:space="preserve"> and atherosclerosis (</w:t>
      </w:r>
      <w:proofErr w:type="spellStart"/>
      <w:r w:rsidRPr="00581269">
        <w:rPr>
          <w:rFonts w:ascii="ArialMT" w:hAnsi="ArialMT"/>
        </w:rPr>
        <w:t>KKAy</w:t>
      </w:r>
      <w:proofErr w:type="spellEnd"/>
      <w:r w:rsidRPr="00581269">
        <w:rPr>
          <w:rFonts w:ascii="ArialMT" w:hAnsi="ArialMT"/>
          <w:position w:val="16"/>
        </w:rPr>
        <w:t>+/-</w:t>
      </w:r>
      <w:r w:rsidRPr="00581269">
        <w:rPr>
          <w:rFonts w:ascii="ArialMT" w:hAnsi="ArialMT"/>
        </w:rPr>
        <w:t>/</w:t>
      </w:r>
      <w:proofErr w:type="spellStart"/>
      <w:r w:rsidRPr="00581269">
        <w:rPr>
          <w:rFonts w:ascii="ArialMT" w:hAnsi="ArialMT"/>
        </w:rPr>
        <w:t>ApoE</w:t>
      </w:r>
      <w:proofErr w:type="spellEnd"/>
      <w:r w:rsidRPr="00581269">
        <w:rPr>
          <w:rFonts w:ascii="ArialMT" w:hAnsi="ArialMT"/>
          <w:position w:val="16"/>
        </w:rPr>
        <w:t>-/-</w:t>
      </w:r>
      <w:r w:rsidRPr="00581269">
        <w:rPr>
          <w:rFonts w:ascii="ArialMT" w:hAnsi="ArialMT"/>
        </w:rPr>
        <w:t xml:space="preserve">) </w:t>
      </w:r>
      <w:proofErr w:type="gramStart"/>
      <w:r w:rsidRPr="00581269">
        <w:rPr>
          <w:rFonts w:ascii="ArialMT" w:hAnsi="ArialMT"/>
        </w:rPr>
        <w:t>using</w:t>
      </w:r>
      <w:proofErr w:type="gramEnd"/>
      <w:r w:rsidRPr="00581269">
        <w:rPr>
          <w:rFonts w:ascii="ArialMT" w:hAnsi="ArialMT"/>
        </w:rPr>
        <w:t xml:space="preserve"> histochemical microscopic studies and biochemical assays. The results point to a possible trend in the regression of atherosclerotic lesion formation. However, further investigation will be necessary to confirm the results. </w:t>
      </w:r>
    </w:p>
    <w:p w:rsidR="00581269" w:rsidRDefault="00581269" w:rsidP="00581269">
      <w:pPr>
        <w:pStyle w:val="NormalWeb"/>
        <w:shd w:val="clear" w:color="auto" w:fill="FFFFFF"/>
        <w:rPr>
          <w:rFonts w:ascii="ArialMT" w:hAnsi="ArialMT"/>
        </w:rPr>
      </w:pPr>
    </w:p>
    <w:p w:rsidR="00581269" w:rsidRPr="00581269" w:rsidRDefault="00581269" w:rsidP="005812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1269">
        <w:rPr>
          <w:rFonts w:ascii="Arial" w:hAnsi="Arial" w:cs="Arial"/>
          <w:color w:val="000000"/>
        </w:rPr>
        <w:t>Aakaash D. Patel</w:t>
      </w:r>
    </w:p>
    <w:p w:rsidR="00581269" w:rsidRPr="00581269" w:rsidRDefault="00581269" w:rsidP="005812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1269">
        <w:rPr>
          <w:rFonts w:ascii="Arial" w:hAnsi="Arial" w:cs="Arial"/>
          <w:color w:val="000000"/>
        </w:rPr>
        <w:t>M.D. Candidate, Class of 2021</w:t>
      </w:r>
    </w:p>
    <w:p w:rsidR="00581269" w:rsidRPr="00581269" w:rsidRDefault="00581269" w:rsidP="005812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81269">
        <w:rPr>
          <w:rFonts w:ascii="Arial" w:hAnsi="Arial" w:cs="Arial"/>
          <w:color w:val="000000"/>
        </w:rPr>
        <w:t>Northeast Ohio Medical University (NEOMED)</w:t>
      </w:r>
    </w:p>
    <w:p w:rsidR="005F7070" w:rsidRPr="00581269" w:rsidRDefault="00986610" w:rsidP="00581269"/>
    <w:sectPr w:rsidR="005F7070" w:rsidRPr="00581269" w:rsidSect="00A66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269"/>
    <w:rsid w:val="00011181"/>
    <w:rsid w:val="00581269"/>
    <w:rsid w:val="00986610"/>
    <w:rsid w:val="00A6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2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2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26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2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3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8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Binnie</cp:lastModifiedBy>
  <cp:revision>2</cp:revision>
  <dcterms:created xsi:type="dcterms:W3CDTF">2018-09-12T19:16:00Z</dcterms:created>
  <dcterms:modified xsi:type="dcterms:W3CDTF">2018-09-12T19:16:00Z</dcterms:modified>
</cp:coreProperties>
</file>