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C8F" w:rsidRDefault="00444C8F" w:rsidP="001F5F72">
      <w:pPr>
        <w:spacing w:before="120" w:line="240" w:lineRule="exact"/>
        <w:jc w:val="center"/>
        <w:rPr>
          <w:rFonts w:ascii="Arial" w:hAnsi="Arial" w:cs="Arial"/>
          <w:b/>
          <w:color w:val="000000" w:themeColor="text1"/>
          <w:sz w:val="22"/>
          <w:szCs w:val="22"/>
        </w:rPr>
      </w:pPr>
      <w:bookmarkStart w:id="0" w:name="_GoBack"/>
      <w:r w:rsidRPr="001F5F72">
        <w:rPr>
          <w:rFonts w:ascii="Arial" w:hAnsi="Arial" w:cs="Arial"/>
          <w:b/>
          <w:color w:val="000000" w:themeColor="text1"/>
          <w:sz w:val="22"/>
          <w:szCs w:val="22"/>
        </w:rPr>
        <w:t xml:space="preserve">Clinical feasibility and </w:t>
      </w:r>
      <w:r w:rsidR="001F5F72" w:rsidRPr="001F5F72">
        <w:rPr>
          <w:rFonts w:ascii="Arial" w:hAnsi="Arial" w:cs="Arial"/>
          <w:b/>
          <w:color w:val="000000" w:themeColor="text1"/>
          <w:sz w:val="22"/>
          <w:szCs w:val="22"/>
        </w:rPr>
        <w:t xml:space="preserve">mechanistic underpinning of proprioceptive modulation as a novel and </w:t>
      </w:r>
      <w:r w:rsidRPr="001F5F72">
        <w:rPr>
          <w:rFonts w:ascii="Arial" w:hAnsi="Arial" w:cs="Arial"/>
          <w:b/>
          <w:color w:val="000000" w:themeColor="text1"/>
          <w:sz w:val="22"/>
          <w:szCs w:val="22"/>
        </w:rPr>
        <w:t>non-invasive treatment of common movement disorder: tremor.</w:t>
      </w:r>
    </w:p>
    <w:bookmarkEnd w:id="0"/>
    <w:p w:rsidR="001F5F72" w:rsidRDefault="001F5F72" w:rsidP="001F5F72">
      <w:pPr>
        <w:spacing w:before="120" w:line="240" w:lineRule="exact"/>
        <w:jc w:val="center"/>
        <w:rPr>
          <w:rFonts w:ascii="Arial" w:hAnsi="Arial" w:cs="Arial"/>
          <w:color w:val="000000" w:themeColor="text1"/>
          <w:sz w:val="22"/>
          <w:szCs w:val="22"/>
        </w:rPr>
      </w:pPr>
      <w:proofErr w:type="spellStart"/>
      <w:r w:rsidRPr="001F5F72">
        <w:rPr>
          <w:rFonts w:ascii="Arial" w:hAnsi="Arial" w:cs="Arial"/>
          <w:b/>
          <w:color w:val="000000" w:themeColor="text1"/>
          <w:sz w:val="22"/>
          <w:szCs w:val="22"/>
        </w:rPr>
        <w:t>Natali</w:t>
      </w:r>
      <w:r w:rsidR="00062EC5">
        <w:rPr>
          <w:rFonts w:ascii="Arial" w:hAnsi="Arial" w:cs="Arial"/>
          <w:b/>
          <w:color w:val="000000" w:themeColor="text1"/>
          <w:sz w:val="22"/>
          <w:szCs w:val="22"/>
        </w:rPr>
        <w:t>y</w:t>
      </w:r>
      <w:r w:rsidRPr="001F5F72">
        <w:rPr>
          <w:rFonts w:ascii="Arial" w:hAnsi="Arial" w:cs="Arial"/>
          <w:b/>
          <w:color w:val="000000" w:themeColor="text1"/>
          <w:sz w:val="22"/>
          <w:szCs w:val="22"/>
        </w:rPr>
        <w:t>a</w:t>
      </w:r>
      <w:proofErr w:type="spellEnd"/>
      <w:r w:rsidRPr="001F5F72">
        <w:rPr>
          <w:rFonts w:ascii="Arial" w:hAnsi="Arial" w:cs="Arial"/>
          <w:b/>
          <w:color w:val="000000" w:themeColor="text1"/>
          <w:sz w:val="22"/>
          <w:szCs w:val="22"/>
        </w:rPr>
        <w:t xml:space="preserve"> </w:t>
      </w:r>
      <w:proofErr w:type="spellStart"/>
      <w:r w:rsidRPr="001F5F72">
        <w:rPr>
          <w:rFonts w:ascii="Arial" w:hAnsi="Arial" w:cs="Arial"/>
          <w:b/>
          <w:color w:val="000000" w:themeColor="text1"/>
          <w:sz w:val="22"/>
          <w:szCs w:val="22"/>
        </w:rPr>
        <w:t>Pyatka</w:t>
      </w:r>
      <w:proofErr w:type="spellEnd"/>
      <w:r w:rsidRPr="001F5F72">
        <w:rPr>
          <w:rFonts w:ascii="Arial" w:hAnsi="Arial" w:cs="Arial"/>
          <w:b/>
          <w:color w:val="000000" w:themeColor="text1"/>
          <w:sz w:val="22"/>
          <w:szCs w:val="22"/>
        </w:rPr>
        <w:t>, MD</w:t>
      </w:r>
      <w:r w:rsidRPr="001F5F72">
        <w:rPr>
          <w:rFonts w:ascii="Arial" w:hAnsi="Arial" w:cs="Arial"/>
          <w:color w:val="000000" w:themeColor="text1"/>
          <w:sz w:val="22"/>
          <w:szCs w:val="22"/>
        </w:rPr>
        <w:t xml:space="preserve">; Alexey </w:t>
      </w:r>
      <w:proofErr w:type="spellStart"/>
      <w:r w:rsidRPr="001F5F72">
        <w:rPr>
          <w:rFonts w:ascii="Arial" w:hAnsi="Arial" w:cs="Arial"/>
          <w:color w:val="000000" w:themeColor="text1"/>
          <w:sz w:val="22"/>
          <w:szCs w:val="22"/>
        </w:rPr>
        <w:t>Sedov</w:t>
      </w:r>
      <w:proofErr w:type="spellEnd"/>
      <w:r w:rsidRPr="001F5F72">
        <w:rPr>
          <w:rFonts w:ascii="Arial" w:hAnsi="Arial" w:cs="Arial"/>
          <w:color w:val="000000" w:themeColor="text1"/>
          <w:sz w:val="22"/>
          <w:szCs w:val="22"/>
        </w:rPr>
        <w:t xml:space="preserve">, PhD; Benjamin </w:t>
      </w:r>
      <w:proofErr w:type="spellStart"/>
      <w:r w:rsidRPr="001F5F72">
        <w:rPr>
          <w:rFonts w:ascii="Arial" w:hAnsi="Arial" w:cs="Arial"/>
          <w:color w:val="000000" w:themeColor="text1"/>
          <w:sz w:val="22"/>
          <w:szCs w:val="22"/>
        </w:rPr>
        <w:t>Walter</w:t>
      </w:r>
      <w:proofErr w:type="gramStart"/>
      <w:r w:rsidRPr="001F5F72">
        <w:rPr>
          <w:rFonts w:ascii="Arial" w:hAnsi="Arial" w:cs="Arial"/>
          <w:color w:val="000000" w:themeColor="text1"/>
          <w:sz w:val="22"/>
          <w:szCs w:val="22"/>
        </w:rPr>
        <w:t>,MD</w:t>
      </w:r>
      <w:proofErr w:type="spellEnd"/>
      <w:proofErr w:type="gramEnd"/>
      <w:r w:rsidRPr="001F5F72">
        <w:rPr>
          <w:rFonts w:ascii="Arial" w:hAnsi="Arial" w:cs="Arial"/>
          <w:color w:val="000000" w:themeColor="text1"/>
          <w:sz w:val="22"/>
          <w:szCs w:val="22"/>
        </w:rPr>
        <w:t xml:space="preserve">; and </w:t>
      </w:r>
      <w:proofErr w:type="spellStart"/>
      <w:r w:rsidRPr="001F5F72">
        <w:rPr>
          <w:rFonts w:ascii="Arial" w:hAnsi="Arial" w:cs="Arial"/>
          <w:color w:val="000000" w:themeColor="text1"/>
          <w:sz w:val="22"/>
          <w:szCs w:val="22"/>
        </w:rPr>
        <w:t>Aasef</w:t>
      </w:r>
      <w:proofErr w:type="spellEnd"/>
      <w:r w:rsidRPr="001F5F72">
        <w:rPr>
          <w:rFonts w:ascii="Arial" w:hAnsi="Arial" w:cs="Arial"/>
          <w:color w:val="000000" w:themeColor="text1"/>
          <w:sz w:val="22"/>
          <w:szCs w:val="22"/>
        </w:rPr>
        <w:t xml:space="preserve"> G. </w:t>
      </w:r>
      <w:proofErr w:type="spellStart"/>
      <w:r w:rsidRPr="001F5F72">
        <w:rPr>
          <w:rFonts w:ascii="Arial" w:hAnsi="Arial" w:cs="Arial"/>
          <w:color w:val="000000" w:themeColor="text1"/>
          <w:sz w:val="22"/>
          <w:szCs w:val="22"/>
        </w:rPr>
        <w:t>Shaikh,MD,PhD</w:t>
      </w:r>
      <w:proofErr w:type="spellEnd"/>
    </w:p>
    <w:p w:rsidR="001F5F72" w:rsidRPr="001F5F72" w:rsidRDefault="001F5F72" w:rsidP="001F5F72">
      <w:pPr>
        <w:spacing w:before="120" w:line="240" w:lineRule="exact"/>
        <w:jc w:val="center"/>
        <w:rPr>
          <w:rFonts w:ascii="Arial" w:hAnsi="Arial" w:cs="Arial"/>
          <w:color w:val="000000" w:themeColor="text1"/>
          <w:sz w:val="22"/>
          <w:szCs w:val="22"/>
        </w:rPr>
      </w:pPr>
      <w:r>
        <w:rPr>
          <w:rFonts w:ascii="Arial" w:hAnsi="Arial" w:cs="Arial"/>
          <w:color w:val="000000" w:themeColor="text1"/>
          <w:sz w:val="22"/>
          <w:szCs w:val="22"/>
        </w:rPr>
        <w:t>University Hospitals Cleveland Medical Center, Cleveland VA Medical Center, Case Western Reserve University, Cleveland, OH</w:t>
      </w:r>
    </w:p>
    <w:p w:rsidR="00444C8F" w:rsidRDefault="00444C8F" w:rsidP="00444C8F">
      <w:pPr>
        <w:spacing w:before="120" w:line="240" w:lineRule="exact"/>
        <w:jc w:val="both"/>
        <w:rPr>
          <w:rFonts w:ascii="Arial" w:hAnsi="Arial" w:cs="Arial"/>
          <w:color w:val="000000" w:themeColor="text1"/>
          <w:sz w:val="22"/>
          <w:szCs w:val="22"/>
        </w:rPr>
      </w:pPr>
    </w:p>
    <w:p w:rsidR="00397AC1" w:rsidRPr="005C0FFA" w:rsidRDefault="004B77E9" w:rsidP="00B32539">
      <w:pPr>
        <w:spacing w:before="120" w:line="240" w:lineRule="exact"/>
        <w:ind w:firstLine="360"/>
        <w:jc w:val="both"/>
        <w:rPr>
          <w:color w:val="000000" w:themeColor="text1"/>
          <w:szCs w:val="22"/>
        </w:rPr>
      </w:pPr>
      <w:r>
        <w:rPr>
          <w:rFonts w:ascii="Arial" w:hAnsi="Arial" w:cs="Arial"/>
          <w:color w:val="000000" w:themeColor="text1"/>
          <w:sz w:val="22"/>
          <w:szCs w:val="22"/>
        </w:rPr>
        <w:t>Tremor</w:t>
      </w:r>
      <w:r w:rsidR="005C0FFA" w:rsidRPr="0055580A">
        <w:rPr>
          <w:rFonts w:ascii="Arial" w:hAnsi="Arial" w:cs="Arial"/>
          <w:color w:val="000000" w:themeColor="text1"/>
          <w:sz w:val="22"/>
          <w:szCs w:val="22"/>
        </w:rPr>
        <w:t xml:space="preserve"> affects</w:t>
      </w:r>
      <w:r>
        <w:rPr>
          <w:rFonts w:ascii="Arial" w:hAnsi="Arial" w:cs="Arial"/>
          <w:color w:val="000000" w:themeColor="text1"/>
          <w:sz w:val="22"/>
          <w:szCs w:val="22"/>
        </w:rPr>
        <w:t xml:space="preserve"> more than</w:t>
      </w:r>
      <w:r w:rsidR="005C0FFA" w:rsidRPr="0055580A">
        <w:rPr>
          <w:rFonts w:ascii="Arial" w:hAnsi="Arial" w:cs="Arial"/>
          <w:color w:val="000000" w:themeColor="text1"/>
          <w:sz w:val="22"/>
          <w:szCs w:val="22"/>
        </w:rPr>
        <w:t xml:space="preserve"> 7 million people in the United States and results in substantial s</w:t>
      </w:r>
      <w:r>
        <w:rPr>
          <w:rFonts w:ascii="Arial" w:hAnsi="Arial" w:cs="Arial"/>
          <w:color w:val="000000" w:themeColor="text1"/>
          <w:sz w:val="22"/>
          <w:szCs w:val="22"/>
        </w:rPr>
        <w:t xml:space="preserve">ocial and physical disability. Essential tremor is the most common form of </w:t>
      </w:r>
      <w:proofErr w:type="gramStart"/>
      <w:r>
        <w:rPr>
          <w:rFonts w:ascii="Arial" w:hAnsi="Arial" w:cs="Arial"/>
          <w:color w:val="000000" w:themeColor="text1"/>
          <w:sz w:val="22"/>
          <w:szCs w:val="22"/>
        </w:rPr>
        <w:t>tremor,</w:t>
      </w:r>
      <w:proofErr w:type="gramEnd"/>
      <w:r>
        <w:rPr>
          <w:rFonts w:ascii="Arial" w:hAnsi="Arial" w:cs="Arial"/>
          <w:color w:val="000000" w:themeColor="text1"/>
          <w:sz w:val="22"/>
          <w:szCs w:val="22"/>
        </w:rPr>
        <w:t xml:space="preserve"> a</w:t>
      </w:r>
      <w:r w:rsidR="005C0FFA" w:rsidRPr="0055580A">
        <w:rPr>
          <w:rFonts w:ascii="Arial" w:hAnsi="Arial" w:cs="Arial"/>
          <w:color w:val="000000" w:themeColor="text1"/>
          <w:sz w:val="22"/>
          <w:szCs w:val="22"/>
        </w:rPr>
        <w:t xml:space="preserve">bout 6% of people above age of 65 and 21% above the age of 80 suffer from </w:t>
      </w:r>
      <w:r>
        <w:rPr>
          <w:rFonts w:ascii="Arial" w:hAnsi="Arial" w:cs="Arial"/>
          <w:color w:val="000000" w:themeColor="text1"/>
          <w:sz w:val="22"/>
          <w:szCs w:val="22"/>
        </w:rPr>
        <w:t>common forms of tremor such as essential tremor</w:t>
      </w:r>
      <w:r w:rsidR="005C0FFA" w:rsidRPr="0055580A">
        <w:rPr>
          <w:rFonts w:ascii="Arial" w:hAnsi="Arial" w:cs="Arial"/>
          <w:color w:val="000000" w:themeColor="text1"/>
          <w:sz w:val="22"/>
          <w:szCs w:val="22"/>
        </w:rPr>
        <w:t>.</w:t>
      </w:r>
      <w:r>
        <w:rPr>
          <w:rFonts w:ascii="Arial" w:hAnsi="Arial" w:cs="Arial"/>
          <w:color w:val="000000" w:themeColor="text1"/>
          <w:sz w:val="22"/>
          <w:szCs w:val="22"/>
        </w:rPr>
        <w:t xml:space="preserve"> Dystonic tremor is the second most common form of isolated tremor affecting more than 3 million people worldwide. C</w:t>
      </w:r>
      <w:r w:rsidR="005C0FFA" w:rsidRPr="0055580A">
        <w:rPr>
          <w:rFonts w:ascii="Arial" w:hAnsi="Arial" w:cs="Arial"/>
          <w:color w:val="000000" w:themeColor="text1"/>
          <w:sz w:val="22"/>
          <w:szCs w:val="22"/>
        </w:rPr>
        <w:t xml:space="preserve">linical manifestations </w:t>
      </w:r>
      <w:r>
        <w:rPr>
          <w:rFonts w:ascii="Arial" w:hAnsi="Arial" w:cs="Arial"/>
          <w:color w:val="000000" w:themeColor="text1"/>
          <w:sz w:val="22"/>
          <w:szCs w:val="22"/>
        </w:rPr>
        <w:t xml:space="preserve">of both forms of tremor disorders </w:t>
      </w:r>
      <w:r w:rsidR="005C0FFA" w:rsidRPr="0055580A">
        <w:rPr>
          <w:rFonts w:ascii="Arial" w:hAnsi="Arial" w:cs="Arial"/>
          <w:color w:val="000000" w:themeColor="text1"/>
          <w:sz w:val="22"/>
          <w:szCs w:val="22"/>
        </w:rPr>
        <w:t xml:space="preserve">are chronic, </w:t>
      </w:r>
      <w:r w:rsidR="005C0FFA">
        <w:rPr>
          <w:rFonts w:ascii="Arial" w:hAnsi="Arial" w:cs="Arial"/>
          <w:color w:val="000000" w:themeColor="text1"/>
          <w:sz w:val="22"/>
          <w:szCs w:val="22"/>
        </w:rPr>
        <w:t>there is</w:t>
      </w:r>
      <w:r w:rsidR="005C0FFA" w:rsidRPr="0055580A">
        <w:rPr>
          <w:rFonts w:ascii="Arial" w:hAnsi="Arial" w:cs="Arial"/>
          <w:color w:val="000000" w:themeColor="text1"/>
          <w:sz w:val="22"/>
          <w:szCs w:val="22"/>
        </w:rPr>
        <w:t xml:space="preserve"> no cure</w:t>
      </w:r>
      <w:r w:rsidR="005C0FFA">
        <w:rPr>
          <w:rFonts w:ascii="Arial" w:hAnsi="Arial" w:cs="Arial"/>
          <w:color w:val="000000" w:themeColor="text1"/>
          <w:sz w:val="22"/>
          <w:szCs w:val="22"/>
        </w:rPr>
        <w:t>,</w:t>
      </w:r>
      <w:r w:rsidR="005C0FFA" w:rsidRPr="0055580A">
        <w:rPr>
          <w:rFonts w:ascii="Arial" w:hAnsi="Arial" w:cs="Arial"/>
          <w:color w:val="000000" w:themeColor="text1"/>
          <w:sz w:val="22"/>
          <w:szCs w:val="22"/>
        </w:rPr>
        <w:t xml:space="preserve"> and there are few symptomatic treatments that are effective. The </w:t>
      </w:r>
      <w:r w:rsidR="00763767">
        <w:rPr>
          <w:rFonts w:ascii="Arial" w:hAnsi="Arial" w:cs="Arial"/>
          <w:b/>
          <w:color w:val="000000" w:themeColor="text1"/>
          <w:sz w:val="22"/>
          <w:szCs w:val="22"/>
        </w:rPr>
        <w:t>theme</w:t>
      </w:r>
      <w:r w:rsidR="005C0FFA" w:rsidRPr="0055580A">
        <w:rPr>
          <w:rFonts w:ascii="Arial" w:hAnsi="Arial" w:cs="Arial"/>
          <w:color w:val="000000" w:themeColor="text1"/>
          <w:sz w:val="22"/>
          <w:szCs w:val="22"/>
        </w:rPr>
        <w:t xml:space="preserve"> of </w:t>
      </w:r>
      <w:r>
        <w:rPr>
          <w:rFonts w:ascii="Arial" w:hAnsi="Arial" w:cs="Arial"/>
          <w:color w:val="000000" w:themeColor="text1"/>
          <w:sz w:val="22"/>
          <w:szCs w:val="22"/>
        </w:rPr>
        <w:t xml:space="preserve">our research is to determine if non-invasive modulation of peripheral proprioceptive feedback can be an effective treatment </w:t>
      </w:r>
      <w:r w:rsidR="00763767">
        <w:rPr>
          <w:rFonts w:ascii="Arial" w:hAnsi="Arial" w:cs="Arial"/>
          <w:color w:val="000000" w:themeColor="text1"/>
          <w:sz w:val="22"/>
          <w:szCs w:val="22"/>
        </w:rPr>
        <w:t>of</w:t>
      </w:r>
      <w:r>
        <w:rPr>
          <w:rFonts w:ascii="Arial" w:hAnsi="Arial" w:cs="Arial"/>
          <w:color w:val="000000" w:themeColor="text1"/>
          <w:sz w:val="22"/>
          <w:szCs w:val="22"/>
        </w:rPr>
        <w:t xml:space="preserve"> essential tremor and dystonic tremor</w:t>
      </w:r>
      <w:r w:rsidR="00890EDB">
        <w:rPr>
          <w:rFonts w:ascii="Arial" w:hAnsi="Arial" w:cs="Arial"/>
          <w:color w:val="000000" w:themeColor="text1"/>
          <w:sz w:val="22"/>
          <w:szCs w:val="22"/>
        </w:rPr>
        <w:t>. We also</w:t>
      </w:r>
      <w:r w:rsidR="00763767">
        <w:rPr>
          <w:rFonts w:ascii="Arial" w:hAnsi="Arial" w:cs="Arial"/>
          <w:color w:val="000000" w:themeColor="text1"/>
          <w:sz w:val="22"/>
          <w:szCs w:val="22"/>
        </w:rPr>
        <w:t xml:space="preserve"> delineate</w:t>
      </w:r>
      <w:r w:rsidR="00890EDB">
        <w:rPr>
          <w:rFonts w:ascii="Arial" w:hAnsi="Arial" w:cs="Arial"/>
          <w:color w:val="000000" w:themeColor="text1"/>
          <w:sz w:val="22"/>
          <w:szCs w:val="22"/>
        </w:rPr>
        <w:t>d</w:t>
      </w:r>
      <w:r w:rsidR="00763767">
        <w:rPr>
          <w:rFonts w:ascii="Arial" w:hAnsi="Arial" w:cs="Arial"/>
          <w:color w:val="000000" w:themeColor="text1"/>
          <w:sz w:val="22"/>
          <w:szCs w:val="22"/>
        </w:rPr>
        <w:t xml:space="preserve"> the mechanistic underpinning of such novel therapeutic approach to treat tremor</w:t>
      </w:r>
      <w:r>
        <w:rPr>
          <w:rFonts w:ascii="Arial" w:hAnsi="Arial" w:cs="Arial"/>
          <w:color w:val="000000" w:themeColor="text1"/>
          <w:sz w:val="22"/>
          <w:szCs w:val="22"/>
        </w:rPr>
        <w:t>.</w:t>
      </w:r>
      <w:r w:rsidR="00763767">
        <w:rPr>
          <w:rFonts w:ascii="Arial" w:hAnsi="Arial" w:cs="Arial"/>
          <w:color w:val="000000" w:themeColor="text1"/>
          <w:sz w:val="22"/>
          <w:szCs w:val="22"/>
        </w:rPr>
        <w:t xml:space="preserve"> The research included </w:t>
      </w:r>
      <w:r w:rsidR="00890EDB">
        <w:rPr>
          <w:rFonts w:ascii="Arial" w:hAnsi="Arial" w:cs="Arial"/>
          <w:color w:val="000000" w:themeColor="text1"/>
          <w:sz w:val="22"/>
          <w:szCs w:val="22"/>
        </w:rPr>
        <w:t>three</w:t>
      </w:r>
      <w:r w:rsidR="00763767">
        <w:rPr>
          <w:rFonts w:ascii="Arial" w:hAnsi="Arial" w:cs="Arial"/>
          <w:color w:val="000000" w:themeColor="text1"/>
          <w:sz w:val="22"/>
          <w:szCs w:val="22"/>
        </w:rPr>
        <w:t xml:space="preserve"> experiments.</w:t>
      </w:r>
      <w:r w:rsidR="00B32539">
        <w:rPr>
          <w:rFonts w:ascii="Arial" w:hAnsi="Arial" w:cs="Arial"/>
          <w:color w:val="000000" w:themeColor="text1"/>
          <w:sz w:val="22"/>
          <w:szCs w:val="22"/>
        </w:rPr>
        <w:t xml:space="preserve"> </w:t>
      </w:r>
      <w:r w:rsidR="00763767" w:rsidRPr="00B32539">
        <w:rPr>
          <w:rFonts w:ascii="Arial" w:hAnsi="Arial" w:cs="Arial"/>
          <w:b/>
          <w:i/>
          <w:color w:val="000000" w:themeColor="text1"/>
          <w:sz w:val="22"/>
          <w:szCs w:val="22"/>
        </w:rPr>
        <w:t>Experiment 1</w:t>
      </w:r>
      <w:r w:rsidR="00763767">
        <w:rPr>
          <w:rFonts w:ascii="Arial" w:hAnsi="Arial" w:cs="Arial"/>
          <w:color w:val="000000" w:themeColor="text1"/>
          <w:sz w:val="22"/>
          <w:szCs w:val="22"/>
        </w:rPr>
        <w:t xml:space="preserve"> asked whether non-invasive modulation of proprioceptive feedback changed characteristics of tremor. We utilized custom-built vibration delivery system that utilized wearable coin vibrators. The motor delivered vibration to the sternocleidomastoid muscles. We were able to precisely modulate the amplitude and frequency of vibration. We discovered that muscle vibration significantly diminishes the tremor </w:t>
      </w:r>
      <w:proofErr w:type="gramStart"/>
      <w:r w:rsidR="00763767">
        <w:rPr>
          <w:rFonts w:ascii="Arial" w:hAnsi="Arial" w:cs="Arial"/>
          <w:color w:val="000000" w:themeColor="text1"/>
          <w:sz w:val="22"/>
          <w:szCs w:val="22"/>
        </w:rPr>
        <w:t>amplitude,</w:t>
      </w:r>
      <w:proofErr w:type="gramEnd"/>
      <w:r w:rsidR="00763767">
        <w:rPr>
          <w:rFonts w:ascii="Arial" w:hAnsi="Arial" w:cs="Arial"/>
          <w:color w:val="000000" w:themeColor="text1"/>
          <w:sz w:val="22"/>
          <w:szCs w:val="22"/>
        </w:rPr>
        <w:t xml:space="preserve"> the effects are instantaneous and reproducible. </w:t>
      </w:r>
      <w:r w:rsidR="00763767" w:rsidRPr="00B32539">
        <w:rPr>
          <w:rFonts w:ascii="Arial" w:hAnsi="Arial" w:cs="Arial"/>
          <w:b/>
          <w:i/>
          <w:color w:val="000000" w:themeColor="text1"/>
          <w:sz w:val="22"/>
          <w:szCs w:val="22"/>
        </w:rPr>
        <w:t>Experiment 2</w:t>
      </w:r>
      <w:r w:rsidR="00763767">
        <w:rPr>
          <w:rFonts w:ascii="Arial" w:hAnsi="Arial" w:cs="Arial"/>
          <w:color w:val="000000" w:themeColor="text1"/>
          <w:sz w:val="22"/>
          <w:szCs w:val="22"/>
        </w:rPr>
        <w:t xml:space="preserve"> asked whether proprioception modulates the activity of movement sensitive neurons in the human basal ganglia</w:t>
      </w:r>
      <w:r w:rsidR="00890EDB">
        <w:rPr>
          <w:rFonts w:ascii="Arial" w:hAnsi="Arial" w:cs="Arial"/>
          <w:color w:val="000000" w:themeColor="text1"/>
          <w:sz w:val="22"/>
          <w:szCs w:val="22"/>
        </w:rPr>
        <w:t xml:space="preserve"> – the critical neural structures responsible for precise and coordinated human movements</w:t>
      </w:r>
      <w:r w:rsidR="00763767">
        <w:rPr>
          <w:rFonts w:ascii="Arial" w:hAnsi="Arial" w:cs="Arial"/>
          <w:color w:val="000000" w:themeColor="text1"/>
          <w:sz w:val="22"/>
          <w:szCs w:val="22"/>
        </w:rPr>
        <w:t>. We measured the effects of neck muscle vibration on the activity pa</w:t>
      </w:r>
      <w:r w:rsidR="00890EDB">
        <w:rPr>
          <w:rFonts w:ascii="Arial" w:hAnsi="Arial" w:cs="Arial"/>
          <w:color w:val="000000" w:themeColor="text1"/>
          <w:sz w:val="22"/>
          <w:szCs w:val="22"/>
        </w:rPr>
        <w:t xml:space="preserve">ttern of basal ganglia single neurons intraoperatively during deep brain stimulation surgery. We discovered muscle vibration has instantaneous effect on the output of movement sensitive single neurons. We also found that neck vibration also reduces synchronous neural discharge that may lead to oscillations in the neural network causing tremor. </w:t>
      </w:r>
      <w:r w:rsidR="00890EDB" w:rsidRPr="00B32539">
        <w:rPr>
          <w:rFonts w:ascii="Arial" w:hAnsi="Arial" w:cs="Arial"/>
          <w:b/>
          <w:i/>
          <w:color w:val="000000" w:themeColor="text1"/>
          <w:sz w:val="22"/>
          <w:szCs w:val="22"/>
        </w:rPr>
        <w:t>Experiment 3</w:t>
      </w:r>
      <w:r w:rsidR="00890EDB">
        <w:rPr>
          <w:rFonts w:ascii="Arial" w:hAnsi="Arial" w:cs="Arial"/>
          <w:color w:val="000000" w:themeColor="text1"/>
          <w:sz w:val="22"/>
          <w:szCs w:val="22"/>
        </w:rPr>
        <w:t xml:space="preserve"> asked whether vibration also affects other areas of the human nervous system connected with the basal ganglia and responsible for voluntary movements. Using functional MRI (fMRI) we discovered that proprioceptive modulation using vibration correlated with the activity pattern in the </w:t>
      </w:r>
      <w:r w:rsidR="00890EDB" w:rsidRPr="00890EDB">
        <w:rPr>
          <w:rFonts w:ascii="Arial" w:hAnsi="Arial" w:cs="Arial"/>
          <w:color w:val="000000" w:themeColor="text1"/>
          <w:sz w:val="22"/>
          <w:szCs w:val="22"/>
        </w:rPr>
        <w:t>somatosensory cortex, thalamus, cerebellum, and basal ganglia.</w:t>
      </w:r>
      <w:r w:rsidR="00890EDB">
        <w:rPr>
          <w:rFonts w:ascii="Arial" w:hAnsi="Arial" w:cs="Arial"/>
          <w:color w:val="000000" w:themeColor="text1"/>
          <w:sz w:val="22"/>
          <w:szCs w:val="22"/>
        </w:rPr>
        <w:t xml:space="preserve"> </w:t>
      </w:r>
      <w:r w:rsidR="00B32539">
        <w:rPr>
          <w:rFonts w:ascii="Arial" w:hAnsi="Arial" w:cs="Arial"/>
          <w:color w:val="000000" w:themeColor="text1"/>
          <w:sz w:val="22"/>
          <w:szCs w:val="22"/>
        </w:rPr>
        <w:t xml:space="preserve">The </w:t>
      </w:r>
      <w:r w:rsidR="00B32539" w:rsidRPr="00B32539">
        <w:rPr>
          <w:rFonts w:ascii="Arial" w:hAnsi="Arial" w:cs="Arial"/>
          <w:b/>
          <w:color w:val="000000" w:themeColor="text1"/>
          <w:sz w:val="22"/>
          <w:szCs w:val="22"/>
        </w:rPr>
        <w:t>key impact</w:t>
      </w:r>
      <w:r w:rsidR="00B32539">
        <w:rPr>
          <w:rFonts w:ascii="Arial" w:hAnsi="Arial" w:cs="Arial"/>
          <w:color w:val="000000" w:themeColor="text1"/>
          <w:sz w:val="22"/>
          <w:szCs w:val="22"/>
        </w:rPr>
        <w:t xml:space="preserve"> of this research is that it is the </w:t>
      </w:r>
      <w:r w:rsidR="00B32539" w:rsidRPr="00B32539">
        <w:rPr>
          <w:rFonts w:ascii="Arial" w:hAnsi="Arial" w:cs="Arial"/>
          <w:color w:val="000000" w:themeColor="text1"/>
          <w:sz w:val="22"/>
          <w:szCs w:val="22"/>
        </w:rPr>
        <w:t xml:space="preserve">first study objectively </w:t>
      </w:r>
      <w:r w:rsidR="00B32539">
        <w:rPr>
          <w:rFonts w:ascii="Arial" w:hAnsi="Arial" w:cs="Arial"/>
          <w:color w:val="000000" w:themeColor="text1"/>
          <w:sz w:val="22"/>
          <w:szCs w:val="22"/>
        </w:rPr>
        <w:t>establishing</w:t>
      </w:r>
      <w:r w:rsidR="00B32539" w:rsidRPr="00B32539">
        <w:rPr>
          <w:rFonts w:ascii="Arial" w:hAnsi="Arial" w:cs="Arial"/>
          <w:color w:val="000000" w:themeColor="text1"/>
          <w:sz w:val="22"/>
          <w:szCs w:val="22"/>
        </w:rPr>
        <w:t xml:space="preserve"> the efficacy of a novel treatment </w:t>
      </w:r>
      <w:r w:rsidR="00B32539">
        <w:rPr>
          <w:rFonts w:ascii="Arial" w:hAnsi="Arial" w:cs="Arial"/>
          <w:color w:val="000000" w:themeColor="text1"/>
          <w:sz w:val="22"/>
          <w:szCs w:val="22"/>
        </w:rPr>
        <w:t>of</w:t>
      </w:r>
      <w:r w:rsidR="00B32539" w:rsidRPr="00B32539">
        <w:rPr>
          <w:rFonts w:ascii="Arial" w:hAnsi="Arial" w:cs="Arial"/>
          <w:color w:val="000000" w:themeColor="text1"/>
          <w:sz w:val="22"/>
          <w:szCs w:val="22"/>
        </w:rPr>
        <w:t xml:space="preserve"> tremor </w:t>
      </w:r>
      <w:r w:rsidR="00B32539">
        <w:rPr>
          <w:rFonts w:ascii="Arial" w:hAnsi="Arial" w:cs="Arial"/>
          <w:color w:val="000000" w:themeColor="text1"/>
          <w:sz w:val="22"/>
          <w:szCs w:val="22"/>
        </w:rPr>
        <w:t>using non-invasive</w:t>
      </w:r>
      <w:r w:rsidR="00B32539" w:rsidRPr="00B32539">
        <w:rPr>
          <w:rFonts w:ascii="Arial" w:hAnsi="Arial" w:cs="Arial"/>
          <w:color w:val="000000" w:themeColor="text1"/>
          <w:sz w:val="22"/>
          <w:szCs w:val="22"/>
        </w:rPr>
        <w:t xml:space="preserve"> proprioceptive modulation </w:t>
      </w:r>
      <w:r w:rsidR="00B32539">
        <w:rPr>
          <w:rFonts w:ascii="Arial" w:hAnsi="Arial" w:cs="Arial"/>
          <w:color w:val="000000" w:themeColor="text1"/>
          <w:sz w:val="22"/>
          <w:szCs w:val="22"/>
        </w:rPr>
        <w:t>with</w:t>
      </w:r>
      <w:r w:rsidR="00B32539" w:rsidRPr="00B32539">
        <w:rPr>
          <w:rFonts w:ascii="Arial" w:hAnsi="Arial" w:cs="Arial"/>
          <w:color w:val="000000" w:themeColor="text1"/>
          <w:sz w:val="22"/>
          <w:szCs w:val="22"/>
        </w:rPr>
        <w:t xml:space="preserve"> </w:t>
      </w:r>
      <w:r w:rsidR="00B32539">
        <w:rPr>
          <w:rFonts w:ascii="Arial" w:hAnsi="Arial" w:cs="Arial"/>
          <w:color w:val="000000" w:themeColor="text1"/>
          <w:sz w:val="22"/>
          <w:szCs w:val="22"/>
        </w:rPr>
        <w:t xml:space="preserve">tactile </w:t>
      </w:r>
      <w:r w:rsidR="00B32539" w:rsidRPr="00B32539">
        <w:rPr>
          <w:rFonts w:ascii="Arial" w:hAnsi="Arial" w:cs="Arial"/>
          <w:color w:val="000000" w:themeColor="text1"/>
          <w:sz w:val="22"/>
          <w:szCs w:val="22"/>
        </w:rPr>
        <w:t xml:space="preserve">vibration. </w:t>
      </w:r>
      <w:r w:rsidR="00B32539">
        <w:rPr>
          <w:rFonts w:ascii="Arial" w:hAnsi="Arial" w:cs="Arial"/>
          <w:color w:val="000000" w:themeColor="text1"/>
          <w:sz w:val="22"/>
          <w:szCs w:val="22"/>
        </w:rPr>
        <w:t xml:space="preserve">In addition to establishing the clinical feasibility and therapeutic efficacy, our </w:t>
      </w:r>
      <w:proofErr w:type="gramStart"/>
      <w:r w:rsidR="00B32539">
        <w:rPr>
          <w:rFonts w:ascii="Arial" w:hAnsi="Arial" w:cs="Arial"/>
          <w:color w:val="000000" w:themeColor="text1"/>
          <w:sz w:val="22"/>
          <w:szCs w:val="22"/>
        </w:rPr>
        <w:t>study</w:t>
      </w:r>
      <w:proofErr w:type="gramEnd"/>
      <w:r w:rsidR="00B32539">
        <w:rPr>
          <w:rFonts w:ascii="Arial" w:hAnsi="Arial" w:cs="Arial"/>
          <w:color w:val="000000" w:themeColor="text1"/>
          <w:sz w:val="22"/>
          <w:szCs w:val="22"/>
        </w:rPr>
        <w:t xml:space="preserve"> also delineated the mechanism how proprioceptive modulation may treat common and refractory movement disorder – tremor.</w:t>
      </w:r>
    </w:p>
    <w:sectPr w:rsidR="00397AC1" w:rsidRPr="005C0FFA" w:rsidSect="005C0FFA">
      <w:pgSz w:w="12240" w:h="15840"/>
      <w:pgMar w:top="540" w:right="54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KzNDE3MjezNDUAAiUdpeDU4uLM/DyQAsNaAP7P4AQsAAAA"/>
  </w:docVars>
  <w:rsids>
    <w:rsidRoot w:val="005C0FFA"/>
    <w:rsid w:val="00062EC5"/>
    <w:rsid w:val="001F5F72"/>
    <w:rsid w:val="00292E80"/>
    <w:rsid w:val="00397AC1"/>
    <w:rsid w:val="00425C0E"/>
    <w:rsid w:val="00444C8F"/>
    <w:rsid w:val="004B77E9"/>
    <w:rsid w:val="00587996"/>
    <w:rsid w:val="005C0FFA"/>
    <w:rsid w:val="00763767"/>
    <w:rsid w:val="00890EDB"/>
    <w:rsid w:val="00A22489"/>
    <w:rsid w:val="00A96650"/>
    <w:rsid w:val="00B32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FFA"/>
    <w:pPr>
      <w:autoSpaceDE w:val="0"/>
      <w:autoSpaceDN w:val="0"/>
      <w:spacing w:after="0" w:line="240" w:lineRule="auto"/>
    </w:pPr>
    <w:rPr>
      <w:rFonts w:ascii="Times" w:eastAsia="Times New Roman" w:hAns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Field11pt-Single">
    <w:name w:val="Data Field 11pt-Single"/>
    <w:basedOn w:val="Normal"/>
    <w:link w:val="DataField11pt-SingleChar"/>
    <w:rsid w:val="005C0FFA"/>
    <w:rPr>
      <w:rFonts w:ascii="Arial" w:hAnsi="Arial" w:cs="Arial"/>
      <w:sz w:val="22"/>
      <w:szCs w:val="20"/>
    </w:rPr>
  </w:style>
  <w:style w:type="character" w:customStyle="1" w:styleId="DataField11pt-SingleChar">
    <w:name w:val="Data Field 11pt-Single Char"/>
    <w:basedOn w:val="DefaultParagraphFont"/>
    <w:link w:val="DataField11pt-Single"/>
    <w:rsid w:val="005C0FFA"/>
    <w:rPr>
      <w:rFonts w:ascii="Arial" w:eastAsia="Times New Roman" w:hAnsi="Arial" w:cs="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FFA"/>
    <w:pPr>
      <w:autoSpaceDE w:val="0"/>
      <w:autoSpaceDN w:val="0"/>
      <w:spacing w:after="0" w:line="240" w:lineRule="auto"/>
    </w:pPr>
    <w:rPr>
      <w:rFonts w:ascii="Times" w:eastAsia="Times New Roman" w:hAns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Field11pt-Single">
    <w:name w:val="Data Field 11pt-Single"/>
    <w:basedOn w:val="Normal"/>
    <w:link w:val="DataField11pt-SingleChar"/>
    <w:rsid w:val="005C0FFA"/>
    <w:rPr>
      <w:rFonts w:ascii="Arial" w:hAnsi="Arial" w:cs="Arial"/>
      <w:sz w:val="22"/>
      <w:szCs w:val="20"/>
    </w:rPr>
  </w:style>
  <w:style w:type="character" w:customStyle="1" w:styleId="DataField11pt-SingleChar">
    <w:name w:val="Data Field 11pt-Single Char"/>
    <w:basedOn w:val="DefaultParagraphFont"/>
    <w:link w:val="DataField11pt-Single"/>
    <w:rsid w:val="005C0FFA"/>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Shaikh, Aasef G. (VHACLE)</dc:creator>
  <cp:lastModifiedBy>Binnie</cp:lastModifiedBy>
  <cp:revision>2</cp:revision>
  <cp:lastPrinted>2018-09-28T12:20:00Z</cp:lastPrinted>
  <dcterms:created xsi:type="dcterms:W3CDTF">2018-09-28T12:22:00Z</dcterms:created>
  <dcterms:modified xsi:type="dcterms:W3CDTF">2018-09-28T12:22:00Z</dcterms:modified>
</cp:coreProperties>
</file>