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8D1" w:rsidRDefault="00E378D1" w:rsidP="00EF42E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Assad Ali</w:t>
      </w:r>
    </w:p>
    <w:p w:rsidR="00E378D1" w:rsidRDefault="00E378D1" w:rsidP="00EF42E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F42EA" w:rsidRPr="00277936" w:rsidRDefault="001F6626" w:rsidP="00EF42E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Proposal</w:t>
      </w:r>
      <w:r w:rsidR="0021490A" w:rsidRPr="00277936">
        <w:rPr>
          <w:rFonts w:ascii="Times New Roman" w:hAnsi="Times New Roman" w:cs="Times New Roman"/>
          <w:b/>
          <w:sz w:val="24"/>
          <w:szCs w:val="24"/>
        </w:rPr>
        <w:t>:</w:t>
      </w:r>
    </w:p>
    <w:p w:rsidR="0021490A" w:rsidRDefault="0021490A" w:rsidP="00EF42E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no data on survival benefit for lung cancer patient with brain metastasis on Anti-PD1 therapy along with adjuvant therapy. Our study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reports the overall survival and outcomes based on the</w:t>
      </w:r>
      <w:r w:rsidR="00557BD5">
        <w:rPr>
          <w:rFonts w:ascii="Times New Roman" w:hAnsi="Times New Roman" w:cs="Times New Roman"/>
          <w:sz w:val="24"/>
          <w:szCs w:val="24"/>
        </w:rPr>
        <w:t xml:space="preserve"> onset of Anti PD 1 therapy.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EF42EA" w:rsidRPr="008D7F56" w:rsidRDefault="00EF42EA" w:rsidP="00EF42E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retrospectively assessed the patients with lung adenocarcinoma </w:t>
      </w:r>
      <w:r w:rsidR="0021490A">
        <w:rPr>
          <w:rFonts w:ascii="Times New Roman" w:hAnsi="Times New Roman" w:cs="Times New Roman"/>
          <w:sz w:val="24"/>
          <w:szCs w:val="24"/>
        </w:rPr>
        <w:t xml:space="preserve">with brain metastasis </w:t>
      </w:r>
      <w:r>
        <w:rPr>
          <w:rFonts w:ascii="Times New Roman" w:hAnsi="Times New Roman" w:cs="Times New Roman"/>
          <w:sz w:val="24"/>
          <w:szCs w:val="24"/>
        </w:rPr>
        <w:t xml:space="preserve">treated with </w:t>
      </w:r>
      <w:r w:rsidR="00A97F5D">
        <w:rPr>
          <w:rFonts w:ascii="Times New Roman" w:hAnsi="Times New Roman" w:cs="Times New Roman"/>
          <w:sz w:val="24"/>
          <w:szCs w:val="24"/>
        </w:rPr>
        <w:t>anti PD-1 therapy</w:t>
      </w:r>
      <w:r w:rsidR="00557BD5">
        <w:rPr>
          <w:rFonts w:ascii="Times New Roman" w:hAnsi="Times New Roman" w:cs="Times New Roman"/>
          <w:sz w:val="24"/>
          <w:szCs w:val="24"/>
        </w:rPr>
        <w:t xml:space="preserve"> i.e.</w:t>
      </w:r>
      <w:r>
        <w:rPr>
          <w:rFonts w:ascii="Times New Roman" w:hAnsi="Times New Roman" w:cs="Times New Roman"/>
          <w:sz w:val="24"/>
          <w:szCs w:val="24"/>
        </w:rPr>
        <w:t xml:space="preserve"> nivolumab and pembrolizumab as a part of their first therapy and second therapy. Demographics, adjuvant treatment, along with </w:t>
      </w:r>
      <w:r w:rsidR="00A97F5D">
        <w:rPr>
          <w:rFonts w:ascii="Times New Roman" w:hAnsi="Times New Roman" w:cs="Times New Roman"/>
          <w:sz w:val="24"/>
          <w:szCs w:val="24"/>
        </w:rPr>
        <w:t xml:space="preserve">anti </w:t>
      </w:r>
      <w:r>
        <w:rPr>
          <w:rFonts w:ascii="Times New Roman" w:hAnsi="Times New Roman" w:cs="Times New Roman"/>
          <w:sz w:val="24"/>
          <w:szCs w:val="24"/>
        </w:rPr>
        <w:t xml:space="preserve">PD-1 </w:t>
      </w:r>
      <w:r w:rsidR="00A97F5D">
        <w:rPr>
          <w:rFonts w:ascii="Times New Roman" w:hAnsi="Times New Roman" w:cs="Times New Roman"/>
          <w:sz w:val="24"/>
          <w:szCs w:val="24"/>
        </w:rPr>
        <w:t>therapy</w:t>
      </w:r>
      <w:r>
        <w:rPr>
          <w:rFonts w:ascii="Times New Roman" w:hAnsi="Times New Roman" w:cs="Times New Roman"/>
          <w:sz w:val="24"/>
          <w:szCs w:val="24"/>
        </w:rPr>
        <w:t xml:space="preserve"> and progression of </w:t>
      </w:r>
      <w:r w:rsidR="0021490A">
        <w:rPr>
          <w:rFonts w:ascii="Times New Roman" w:hAnsi="Times New Roman" w:cs="Times New Roman"/>
          <w:sz w:val="24"/>
          <w:szCs w:val="24"/>
        </w:rPr>
        <w:t>Brain metastasis was</w:t>
      </w:r>
      <w:r>
        <w:rPr>
          <w:rFonts w:ascii="Times New Roman" w:hAnsi="Times New Roman" w:cs="Times New Roman"/>
          <w:sz w:val="24"/>
          <w:szCs w:val="24"/>
        </w:rPr>
        <w:t xml:space="preserve"> identified using MRI Brain with overall survival status were collected to determine progression free survival after the first therapy and overall survival. A total of 100 patients were identified who had lung adenocarcinoma with brain metastasis and were on </w:t>
      </w:r>
      <w:r w:rsidR="00A97F5D">
        <w:rPr>
          <w:rFonts w:ascii="Times New Roman" w:hAnsi="Times New Roman" w:cs="Times New Roman"/>
          <w:sz w:val="24"/>
          <w:szCs w:val="24"/>
        </w:rPr>
        <w:t xml:space="preserve">anti </w:t>
      </w:r>
      <w:r>
        <w:rPr>
          <w:rFonts w:ascii="Times New Roman" w:hAnsi="Times New Roman" w:cs="Times New Roman"/>
          <w:sz w:val="24"/>
          <w:szCs w:val="24"/>
        </w:rPr>
        <w:t xml:space="preserve">PD-1 </w:t>
      </w:r>
      <w:r w:rsidR="00A97F5D">
        <w:rPr>
          <w:rFonts w:ascii="Times New Roman" w:hAnsi="Times New Roman" w:cs="Times New Roman"/>
          <w:sz w:val="24"/>
          <w:szCs w:val="24"/>
        </w:rPr>
        <w:t>therapy</w:t>
      </w:r>
      <w:r>
        <w:rPr>
          <w:rFonts w:ascii="Times New Roman" w:hAnsi="Times New Roman" w:cs="Times New Roman"/>
          <w:sz w:val="24"/>
          <w:szCs w:val="24"/>
        </w:rPr>
        <w:t xml:space="preserve"> either in first or second therapy trial with a mean follow up of 20.25 months</w:t>
      </w:r>
      <w:r w:rsidR="00FA64D9">
        <w:rPr>
          <w:rFonts w:ascii="Times New Roman" w:hAnsi="Times New Roman" w:cs="Times New Roman"/>
          <w:sz w:val="24"/>
          <w:szCs w:val="24"/>
        </w:rPr>
        <w:t>. Out of total patient sample</w:t>
      </w:r>
      <w:r>
        <w:rPr>
          <w:rFonts w:ascii="Times New Roman" w:hAnsi="Times New Roman" w:cs="Times New Roman"/>
          <w:sz w:val="24"/>
          <w:szCs w:val="24"/>
        </w:rPr>
        <w:t xml:space="preserve"> 55% were female and 45% were male </w:t>
      </w:r>
      <w:r w:rsidR="00557BD5">
        <w:rPr>
          <w:rFonts w:ascii="Times New Roman" w:hAnsi="Times New Roman" w:cs="Times New Roman"/>
          <w:sz w:val="24"/>
          <w:szCs w:val="24"/>
        </w:rPr>
        <w:t xml:space="preserve">in which </w:t>
      </w:r>
      <w:r>
        <w:rPr>
          <w:rFonts w:ascii="Times New Roman" w:hAnsi="Times New Roman" w:cs="Times New Roman"/>
          <w:sz w:val="24"/>
          <w:szCs w:val="24"/>
        </w:rPr>
        <w:t xml:space="preserve">13% had EGFR WT </w:t>
      </w:r>
      <w:r w:rsidR="00FA64D9">
        <w:rPr>
          <w:rFonts w:ascii="Times New Roman" w:hAnsi="Times New Roman" w:cs="Times New Roman"/>
          <w:sz w:val="24"/>
          <w:szCs w:val="24"/>
        </w:rPr>
        <w:t>mutation</w:t>
      </w:r>
      <w:r w:rsidR="00A97F5D">
        <w:rPr>
          <w:rFonts w:ascii="Times New Roman" w:hAnsi="Times New Roman" w:cs="Times New Roman"/>
          <w:sz w:val="24"/>
          <w:szCs w:val="24"/>
        </w:rPr>
        <w:t xml:space="preserve"> and 18% had KRAS mutation</w:t>
      </w:r>
      <w:r>
        <w:rPr>
          <w:rFonts w:ascii="Times New Roman" w:hAnsi="Times New Roman" w:cs="Times New Roman"/>
          <w:sz w:val="24"/>
          <w:szCs w:val="24"/>
        </w:rPr>
        <w:t>. For 58 patients, retrospectively we were able to assess the progression</w:t>
      </w:r>
      <w:r w:rsidR="00557BD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out of which 43 patients didn’t receive adjuvant</w:t>
      </w:r>
      <w:r w:rsidR="00557BD5">
        <w:rPr>
          <w:rFonts w:ascii="Times New Roman" w:hAnsi="Times New Roman" w:cs="Times New Roman"/>
          <w:sz w:val="24"/>
          <w:szCs w:val="24"/>
        </w:rPr>
        <w:t xml:space="preserve"> anti</w:t>
      </w:r>
      <w:r>
        <w:rPr>
          <w:rFonts w:ascii="Times New Roman" w:hAnsi="Times New Roman" w:cs="Times New Roman"/>
          <w:sz w:val="24"/>
          <w:szCs w:val="24"/>
        </w:rPr>
        <w:t xml:space="preserve"> PD-1 </w:t>
      </w:r>
      <w:r w:rsidR="00A97F5D">
        <w:rPr>
          <w:rFonts w:ascii="Times New Roman" w:hAnsi="Times New Roman" w:cs="Times New Roman"/>
          <w:sz w:val="24"/>
          <w:szCs w:val="24"/>
        </w:rPr>
        <w:t>therapy</w:t>
      </w:r>
      <w:r>
        <w:rPr>
          <w:rFonts w:ascii="Times New Roman" w:hAnsi="Times New Roman" w:cs="Times New Roman"/>
          <w:sz w:val="24"/>
          <w:szCs w:val="24"/>
        </w:rPr>
        <w:t xml:space="preserve"> treatment and 15 patients did receive the adjuvant therapy. Patients who didn’t receive </w:t>
      </w:r>
      <w:r w:rsidR="00A97F5D">
        <w:rPr>
          <w:rFonts w:ascii="Times New Roman" w:hAnsi="Times New Roman" w:cs="Times New Roman"/>
          <w:sz w:val="24"/>
          <w:szCs w:val="24"/>
        </w:rPr>
        <w:t xml:space="preserve">anti </w:t>
      </w:r>
      <w:r>
        <w:rPr>
          <w:rFonts w:ascii="Times New Roman" w:hAnsi="Times New Roman" w:cs="Times New Roman"/>
          <w:sz w:val="24"/>
          <w:szCs w:val="24"/>
        </w:rPr>
        <w:t xml:space="preserve">PD-1 therapy in first round had higher PFS 13.767 (CI – 9.273, 18.262), compared to the patients that did receive </w:t>
      </w:r>
      <w:r w:rsidR="00A97F5D">
        <w:rPr>
          <w:rFonts w:ascii="Times New Roman" w:hAnsi="Times New Roman" w:cs="Times New Roman"/>
          <w:sz w:val="24"/>
          <w:szCs w:val="24"/>
        </w:rPr>
        <w:t xml:space="preserve">anti </w:t>
      </w:r>
      <w:r>
        <w:rPr>
          <w:rFonts w:ascii="Times New Roman" w:hAnsi="Times New Roman" w:cs="Times New Roman"/>
          <w:sz w:val="24"/>
          <w:szCs w:val="24"/>
        </w:rPr>
        <w:t>PD-1 therapy 5.067 (CI 3.309, 6.825), p-Value</w:t>
      </w:r>
      <w:r w:rsidR="0021490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&lt;0.0001. In terms of overall </w:t>
      </w:r>
      <w:r w:rsidR="00A97F5D">
        <w:rPr>
          <w:rFonts w:ascii="Times New Roman" w:hAnsi="Times New Roman" w:cs="Times New Roman"/>
          <w:sz w:val="24"/>
          <w:szCs w:val="24"/>
        </w:rPr>
        <w:t>survival,</w:t>
      </w:r>
      <w:r w:rsidR="00FA64D9">
        <w:rPr>
          <w:rFonts w:ascii="Times New Roman" w:hAnsi="Times New Roman" w:cs="Times New Roman"/>
          <w:sz w:val="24"/>
          <w:szCs w:val="24"/>
        </w:rPr>
        <w:t xml:space="preserve"> a total of 88 patients were assessed</w:t>
      </w:r>
      <w:r w:rsidR="00557BD5">
        <w:rPr>
          <w:rFonts w:ascii="Times New Roman" w:hAnsi="Times New Roman" w:cs="Times New Roman"/>
          <w:sz w:val="24"/>
          <w:szCs w:val="24"/>
        </w:rPr>
        <w:t xml:space="preserve"> in which </w:t>
      </w:r>
      <w:r w:rsidR="00FA64D9">
        <w:rPr>
          <w:rFonts w:ascii="Times New Roman" w:hAnsi="Times New Roman" w:cs="Times New Roman"/>
          <w:sz w:val="24"/>
          <w:szCs w:val="24"/>
        </w:rPr>
        <w:t xml:space="preserve">39 patients received </w:t>
      </w:r>
      <w:r w:rsidR="0021490A">
        <w:rPr>
          <w:rFonts w:ascii="Times New Roman" w:hAnsi="Times New Roman" w:cs="Times New Roman"/>
          <w:sz w:val="24"/>
          <w:szCs w:val="24"/>
        </w:rPr>
        <w:t xml:space="preserve">anti </w:t>
      </w:r>
      <w:r w:rsidR="00FA64D9">
        <w:rPr>
          <w:rFonts w:ascii="Times New Roman" w:hAnsi="Times New Roman" w:cs="Times New Roman"/>
          <w:sz w:val="24"/>
          <w:szCs w:val="24"/>
        </w:rPr>
        <w:t xml:space="preserve">PD-1 therapy in first round and 49 patients received PD-1 therapy in second round, overall survival for patient who received PD-1 therapy in second round was higher 14.882 months (CI – 12.112, 17.652), when compared to patients who received </w:t>
      </w:r>
      <w:r w:rsidR="00557BD5">
        <w:rPr>
          <w:rFonts w:ascii="Times New Roman" w:hAnsi="Times New Roman" w:cs="Times New Roman"/>
          <w:sz w:val="24"/>
          <w:szCs w:val="24"/>
        </w:rPr>
        <w:t xml:space="preserve">anti </w:t>
      </w:r>
      <w:r w:rsidR="00FA64D9">
        <w:rPr>
          <w:rFonts w:ascii="Times New Roman" w:hAnsi="Times New Roman" w:cs="Times New Roman"/>
          <w:sz w:val="24"/>
          <w:szCs w:val="24"/>
        </w:rPr>
        <w:t xml:space="preserve">PD-1 therapy in first round 8.038 months (CI 5.343, 10.732), p-Value – 0.003. </w:t>
      </w:r>
    </w:p>
    <w:p w:rsidR="00943D08" w:rsidRDefault="00943D08"/>
    <w:sectPr w:rsidR="00943D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2EA"/>
    <w:rsid w:val="001F6626"/>
    <w:rsid w:val="0021490A"/>
    <w:rsid w:val="00277936"/>
    <w:rsid w:val="002E7B37"/>
    <w:rsid w:val="00557BD5"/>
    <w:rsid w:val="00943D08"/>
    <w:rsid w:val="00A97F5D"/>
    <w:rsid w:val="00E378D1"/>
    <w:rsid w:val="00EF42EA"/>
    <w:rsid w:val="00FA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Bhavan Shah</dc:creator>
  <cp:lastModifiedBy>Binnie</cp:lastModifiedBy>
  <cp:revision>2</cp:revision>
  <cp:lastPrinted>2018-09-17T20:00:00Z</cp:lastPrinted>
  <dcterms:created xsi:type="dcterms:W3CDTF">2018-09-17T20:02:00Z</dcterms:created>
  <dcterms:modified xsi:type="dcterms:W3CDTF">2018-09-17T20:02:00Z</dcterms:modified>
</cp:coreProperties>
</file>