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774AE" w14:textId="45AFFD43" w:rsidR="007B0CBC" w:rsidRPr="00044E6E" w:rsidRDefault="00747EF6" w:rsidP="00BF6691">
      <w:pPr>
        <w:jc w:val="center"/>
        <w:rPr>
          <w:rFonts w:ascii="Arial" w:eastAsia="SimSun" w:hAnsi="Arial" w:cs="Arial"/>
          <w:bCs/>
          <w:color w:val="000000"/>
        </w:rPr>
      </w:pPr>
      <w:r w:rsidRPr="00044E6E">
        <w:rPr>
          <w:rFonts w:ascii="Arial" w:eastAsia="SimSun" w:hAnsi="Arial" w:cs="Arial"/>
          <w:bCs/>
          <w:color w:val="000000"/>
        </w:rPr>
        <w:t xml:space="preserve">Environmental enrichment </w:t>
      </w:r>
      <w:r w:rsidR="000F738B" w:rsidRPr="00044E6E">
        <w:rPr>
          <w:rFonts w:ascii="Arial" w:eastAsia="SimSun" w:hAnsi="Arial" w:cs="Arial"/>
          <w:bCs/>
          <w:color w:val="000000"/>
        </w:rPr>
        <w:t>improved cognitive performance</w:t>
      </w:r>
      <w:r w:rsidR="00BF6691" w:rsidRPr="00044E6E">
        <w:rPr>
          <w:rFonts w:ascii="Arial" w:eastAsia="SimSun" w:hAnsi="Arial" w:cs="Arial"/>
          <w:bCs/>
          <w:color w:val="000000"/>
        </w:rPr>
        <w:t xml:space="preserve"> in mice</w:t>
      </w:r>
      <w:r w:rsidR="000F738B" w:rsidRPr="00044E6E">
        <w:rPr>
          <w:rFonts w:ascii="Arial" w:eastAsia="SimSun" w:hAnsi="Arial" w:cs="Arial"/>
          <w:bCs/>
          <w:color w:val="000000"/>
        </w:rPr>
        <w:t xml:space="preserve"> under normoxia and hypoxia</w:t>
      </w:r>
      <w:r w:rsidR="006E7C04" w:rsidRPr="00044E6E">
        <w:rPr>
          <w:rFonts w:ascii="Arial" w:eastAsia="SimSun" w:hAnsi="Arial" w:cs="Arial"/>
          <w:bCs/>
          <w:color w:val="000000"/>
        </w:rPr>
        <w:t xml:space="preserve"> </w:t>
      </w:r>
    </w:p>
    <w:p w14:paraId="7B342773" w14:textId="23285B91" w:rsidR="007B0CBC" w:rsidRDefault="00B0150A" w:rsidP="00B0150A">
      <w:pPr>
        <w:tabs>
          <w:tab w:val="left" w:pos="385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14:paraId="1ADA6ABB" w14:textId="77777777" w:rsidR="007B0CBC" w:rsidRPr="00747EF6" w:rsidRDefault="00BC0509" w:rsidP="00B0150A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Sahej Bindra</w:t>
      </w:r>
      <w:r w:rsidR="000F738B" w:rsidRPr="000F738B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="009A621C">
        <w:rPr>
          <w:rFonts w:ascii="Arial" w:hAnsi="Arial" w:cs="Arial"/>
        </w:rPr>
        <w:t>J. C. LaManna</w:t>
      </w:r>
      <w:r w:rsidR="000F738B">
        <w:rPr>
          <w:rFonts w:ascii="Arial" w:hAnsi="Arial" w:cs="Arial"/>
          <w:vertAlign w:val="superscript"/>
        </w:rPr>
        <w:t>2</w:t>
      </w:r>
      <w:r w:rsidR="000F738B">
        <w:rPr>
          <w:rFonts w:ascii="Arial" w:hAnsi="Arial" w:cs="Arial"/>
        </w:rPr>
        <w:t>, K. Xu</w:t>
      </w:r>
      <w:r w:rsidR="000F738B">
        <w:rPr>
          <w:rFonts w:ascii="Arial" w:hAnsi="Arial" w:cs="Arial"/>
          <w:vertAlign w:val="superscript"/>
        </w:rPr>
        <w:t>2</w:t>
      </w:r>
    </w:p>
    <w:p w14:paraId="483D3677" w14:textId="77777777" w:rsidR="000F738B" w:rsidRPr="009A621C" w:rsidRDefault="000F738B" w:rsidP="000F738B">
      <w:pPr>
        <w:spacing w:after="0" w:line="240" w:lineRule="auto"/>
        <w:jc w:val="center"/>
        <w:rPr>
          <w:rFonts w:ascii="Arial" w:hAnsi="Arial" w:cs="Arial"/>
          <w:i/>
        </w:rPr>
      </w:pPr>
      <w:r w:rsidRPr="002630EC">
        <w:rPr>
          <w:rFonts w:ascii="Arial" w:hAnsi="Arial" w:cs="Arial"/>
          <w:i/>
          <w:vertAlign w:val="superscript"/>
        </w:rPr>
        <w:t>1</w:t>
      </w:r>
      <w:r w:rsidRPr="00BC0509">
        <w:rPr>
          <w:rFonts w:ascii="Arial" w:hAnsi="Arial" w:cs="Arial"/>
          <w:i/>
        </w:rPr>
        <w:t>Hathaway Brown High School, Shaker Heights, Ohio</w:t>
      </w:r>
    </w:p>
    <w:p w14:paraId="6F5F4559" w14:textId="77777777" w:rsidR="007B0CBC" w:rsidRDefault="000F738B">
      <w:pPr>
        <w:spacing w:after="0" w:line="240" w:lineRule="auto"/>
        <w:jc w:val="center"/>
        <w:rPr>
          <w:rFonts w:ascii="Arial" w:eastAsia="SimSun" w:hAnsi="Arial" w:cs="Arial"/>
          <w:i/>
        </w:rPr>
      </w:pPr>
      <w:r>
        <w:rPr>
          <w:rFonts w:ascii="Arial" w:eastAsia="SimSun" w:hAnsi="Arial" w:cs="Arial"/>
          <w:i/>
          <w:vertAlign w:val="superscript"/>
        </w:rPr>
        <w:t>2</w:t>
      </w:r>
      <w:r w:rsidR="00241799" w:rsidRPr="00747EF6">
        <w:rPr>
          <w:rFonts w:ascii="Arial" w:eastAsia="SimSun" w:hAnsi="Arial" w:cs="Arial"/>
          <w:i/>
        </w:rPr>
        <w:t>Department of Physiology and Biophysics, Case Western Reserve University, School of Medicine, Cleveland, Ohio, USA</w:t>
      </w:r>
      <w:r w:rsidR="00241799">
        <w:rPr>
          <w:rFonts w:ascii="Arial" w:eastAsia="SimSun" w:hAnsi="Arial" w:cs="Arial"/>
          <w:i/>
        </w:rPr>
        <w:t xml:space="preserve"> </w:t>
      </w:r>
    </w:p>
    <w:p w14:paraId="34F46A88" w14:textId="77777777" w:rsidR="007B0CBC" w:rsidRDefault="007B0CBC">
      <w:pPr>
        <w:spacing w:after="0" w:line="240" w:lineRule="auto"/>
        <w:jc w:val="center"/>
        <w:rPr>
          <w:rFonts w:ascii="Arial" w:hAnsi="Arial" w:cs="Arial"/>
          <w:i/>
        </w:rPr>
      </w:pPr>
    </w:p>
    <w:p w14:paraId="1FA7BF58" w14:textId="77777777" w:rsidR="007B0CBC" w:rsidRDefault="007B0CBC">
      <w:pPr>
        <w:spacing w:after="0" w:line="240" w:lineRule="auto"/>
        <w:jc w:val="center"/>
        <w:rPr>
          <w:rFonts w:ascii="Arial" w:hAnsi="Arial" w:cs="Arial"/>
          <w:i/>
        </w:rPr>
      </w:pPr>
    </w:p>
    <w:p w14:paraId="016467F1" w14:textId="77777777" w:rsidR="007B0CBC" w:rsidRDefault="007B0CBC" w:rsidP="006E7C04">
      <w:pPr>
        <w:spacing w:after="0" w:line="240" w:lineRule="auto"/>
        <w:rPr>
          <w:rFonts w:ascii="Arial" w:hAnsi="Arial" w:cs="Arial"/>
          <w:i/>
        </w:rPr>
      </w:pPr>
    </w:p>
    <w:p w14:paraId="03F43B48" w14:textId="77777777" w:rsidR="007B0CBC" w:rsidRDefault="007B0CBC">
      <w:pPr>
        <w:spacing w:after="0" w:line="240" w:lineRule="auto"/>
        <w:jc w:val="center"/>
        <w:rPr>
          <w:rFonts w:ascii="Arial" w:hAnsi="Arial" w:cs="Arial"/>
          <w:i/>
        </w:rPr>
      </w:pPr>
    </w:p>
    <w:p w14:paraId="4B92EB82" w14:textId="311542A5" w:rsidR="005077BD" w:rsidRDefault="00586EC8" w:rsidP="00731FDB">
      <w:pPr>
        <w:spacing w:before="240"/>
        <w:rPr>
          <w:rFonts w:ascii="Arial" w:eastAsia="SimSun" w:hAnsi="Arial" w:cs="Arial"/>
          <w:bCs/>
          <w:color w:val="000000"/>
        </w:rPr>
      </w:pPr>
      <w:r w:rsidRPr="006A096E">
        <w:rPr>
          <w:rFonts w:ascii="Arial" w:eastAsia="SimSun" w:hAnsi="Arial" w:cs="Arial"/>
          <w:bCs/>
          <w:color w:val="000000"/>
        </w:rPr>
        <w:t xml:space="preserve">The mammalian brain modulates its microvascular network to accommodate tissue energy demand in a process referred to as angioplasticity. </w:t>
      </w:r>
      <w:r w:rsidR="00731FDB">
        <w:rPr>
          <w:rFonts w:ascii="Arial" w:eastAsia="SimSun" w:hAnsi="Arial" w:cs="Arial"/>
          <w:bCs/>
          <w:color w:val="000000"/>
        </w:rPr>
        <w:t xml:space="preserve">There is </w:t>
      </w:r>
      <w:r w:rsidR="00B93BBC">
        <w:rPr>
          <w:rFonts w:ascii="Arial" w:eastAsia="SimSun" w:hAnsi="Arial" w:cs="Arial"/>
          <w:bCs/>
          <w:color w:val="000000"/>
        </w:rPr>
        <w:t xml:space="preserve">an </w:t>
      </w:r>
      <w:r w:rsidR="00731FDB">
        <w:rPr>
          <w:rFonts w:ascii="Arial" w:eastAsia="SimSun" w:hAnsi="Arial" w:cs="Arial"/>
          <w:bCs/>
          <w:color w:val="000000"/>
        </w:rPr>
        <w:t>aging effect on cognitive function and adaptive resp</w:t>
      </w:r>
      <w:r w:rsidR="00B93BBC">
        <w:rPr>
          <w:rFonts w:ascii="Arial" w:eastAsia="SimSun" w:hAnsi="Arial" w:cs="Arial"/>
          <w:bCs/>
          <w:color w:val="000000"/>
        </w:rPr>
        <w:t>onses to hypoxia. H</w:t>
      </w:r>
      <w:r w:rsidR="006B2B43">
        <w:rPr>
          <w:rFonts w:ascii="Arial" w:eastAsia="SimSun" w:hAnsi="Arial" w:cs="Arial"/>
          <w:bCs/>
          <w:color w:val="000000"/>
        </w:rPr>
        <w:t>ypoxia</w:t>
      </w:r>
      <w:r w:rsidRPr="00586EC8">
        <w:rPr>
          <w:rFonts w:ascii="Arial" w:eastAsia="SimSun" w:hAnsi="Arial" w:cs="Arial"/>
          <w:bCs/>
          <w:color w:val="000000"/>
        </w:rPr>
        <w:t xml:space="preserve">-induced angiogenesis is delayed in </w:t>
      </w:r>
      <w:r w:rsidR="006B2B43">
        <w:rPr>
          <w:rFonts w:ascii="Arial" w:eastAsia="SimSun" w:hAnsi="Arial" w:cs="Arial"/>
          <w:bCs/>
          <w:color w:val="000000"/>
        </w:rPr>
        <w:t xml:space="preserve">the </w:t>
      </w:r>
      <w:r w:rsidRPr="00586EC8">
        <w:rPr>
          <w:rFonts w:ascii="Arial" w:eastAsia="SimSun" w:hAnsi="Arial" w:cs="Arial"/>
          <w:bCs/>
          <w:color w:val="000000"/>
        </w:rPr>
        <w:t>aging mouse brain</w:t>
      </w:r>
      <w:r>
        <w:rPr>
          <w:rFonts w:ascii="Arial" w:eastAsia="SimSun" w:hAnsi="Arial" w:cs="Arial"/>
          <w:bCs/>
          <w:color w:val="000000"/>
        </w:rPr>
        <w:t>.</w:t>
      </w:r>
      <w:r w:rsidR="002F2753">
        <w:rPr>
          <w:rFonts w:ascii="Arial" w:eastAsia="SimSun" w:hAnsi="Arial" w:cs="Arial"/>
          <w:bCs/>
          <w:color w:val="000000"/>
        </w:rPr>
        <w:t xml:space="preserve"> I</w:t>
      </w:r>
      <w:r w:rsidR="00F34EDC">
        <w:rPr>
          <w:rFonts w:ascii="Arial" w:eastAsia="SimSun" w:hAnsi="Arial" w:cs="Arial"/>
          <w:bCs/>
          <w:color w:val="000000"/>
        </w:rPr>
        <w:t>t has been shown that</w:t>
      </w:r>
      <w:r>
        <w:rPr>
          <w:rFonts w:ascii="Arial" w:eastAsia="SimSun" w:hAnsi="Arial" w:cs="Arial"/>
          <w:bCs/>
          <w:color w:val="000000"/>
        </w:rPr>
        <w:t xml:space="preserve"> </w:t>
      </w:r>
      <w:r w:rsidR="00F34EDC">
        <w:rPr>
          <w:rFonts w:ascii="Arial" w:eastAsia="SimSun" w:hAnsi="Arial" w:cs="Arial"/>
          <w:bCs/>
          <w:color w:val="000000"/>
        </w:rPr>
        <w:t>e</w:t>
      </w:r>
      <w:r w:rsidR="00A320B0" w:rsidRPr="006A096E">
        <w:rPr>
          <w:rFonts w:ascii="Arial" w:eastAsia="SimSun" w:hAnsi="Arial" w:cs="Arial"/>
          <w:bCs/>
          <w:color w:val="000000"/>
        </w:rPr>
        <w:t xml:space="preserve">nrichment provides an environment that fosters increased physical activity and sensory stimulation </w:t>
      </w:r>
      <w:r w:rsidR="00D06A80">
        <w:rPr>
          <w:rFonts w:ascii="Arial" w:eastAsia="SimSun" w:hAnsi="Arial" w:cs="Arial"/>
          <w:bCs/>
          <w:color w:val="000000"/>
        </w:rPr>
        <w:t xml:space="preserve">for mice </w:t>
      </w:r>
      <w:r w:rsidR="005C0BDD">
        <w:rPr>
          <w:rFonts w:ascii="Arial" w:eastAsia="SimSun" w:hAnsi="Arial" w:cs="Arial"/>
          <w:bCs/>
          <w:color w:val="000000"/>
        </w:rPr>
        <w:t>as compared to standard housing</w:t>
      </w:r>
      <w:r w:rsidR="00FB347D">
        <w:rPr>
          <w:rFonts w:ascii="Arial" w:eastAsia="SimSun" w:hAnsi="Arial" w:cs="Arial"/>
          <w:bCs/>
          <w:color w:val="000000"/>
        </w:rPr>
        <w:t>; this</w:t>
      </w:r>
      <w:r w:rsidR="00A320B0" w:rsidRPr="006A096E">
        <w:rPr>
          <w:rFonts w:ascii="Arial" w:eastAsia="SimSun" w:hAnsi="Arial" w:cs="Arial"/>
          <w:bCs/>
          <w:color w:val="000000"/>
        </w:rPr>
        <w:t xml:space="preserve"> increases ne</w:t>
      </w:r>
      <w:r w:rsidR="00A16ABF">
        <w:rPr>
          <w:rFonts w:ascii="Arial" w:eastAsia="SimSun" w:hAnsi="Arial" w:cs="Arial"/>
          <w:bCs/>
          <w:color w:val="000000"/>
        </w:rPr>
        <w:t>uronal activity and</w:t>
      </w:r>
      <w:r w:rsidR="00AD5A05">
        <w:rPr>
          <w:rFonts w:ascii="Arial" w:eastAsia="SimSun" w:hAnsi="Arial" w:cs="Arial"/>
          <w:bCs/>
          <w:color w:val="000000"/>
        </w:rPr>
        <w:t xml:space="preserve"> </w:t>
      </w:r>
      <w:r w:rsidR="00A320B0" w:rsidRPr="006A096E">
        <w:rPr>
          <w:rFonts w:ascii="Arial" w:eastAsia="SimSun" w:hAnsi="Arial" w:cs="Arial"/>
          <w:bCs/>
          <w:color w:val="000000"/>
        </w:rPr>
        <w:t xml:space="preserve">oxygen demand. </w:t>
      </w:r>
      <w:r w:rsidR="002F2753">
        <w:rPr>
          <w:rFonts w:ascii="Arial" w:eastAsia="SimSun" w:hAnsi="Arial" w:cs="Arial"/>
          <w:bCs/>
          <w:color w:val="000000"/>
        </w:rPr>
        <w:t>W</w:t>
      </w:r>
      <w:r w:rsidR="00FB347D">
        <w:rPr>
          <w:rFonts w:ascii="Arial" w:eastAsia="SimSun" w:hAnsi="Arial" w:cs="Arial"/>
          <w:bCs/>
          <w:color w:val="000000"/>
        </w:rPr>
        <w:t>e investigated the effect of environmental enrichment on cognitive performan</w:t>
      </w:r>
      <w:r w:rsidR="00BA7335">
        <w:rPr>
          <w:rFonts w:ascii="Arial" w:eastAsia="SimSun" w:hAnsi="Arial" w:cs="Arial"/>
          <w:bCs/>
          <w:color w:val="000000"/>
        </w:rPr>
        <w:t>ce in young mice (2-4 months</w:t>
      </w:r>
      <w:r w:rsidR="00FB347D">
        <w:rPr>
          <w:rFonts w:ascii="Arial" w:eastAsia="SimSun" w:hAnsi="Arial" w:cs="Arial"/>
          <w:bCs/>
          <w:color w:val="000000"/>
        </w:rPr>
        <w:t>; n</w:t>
      </w:r>
      <w:r w:rsidR="00FB347D" w:rsidRPr="008640F8">
        <w:rPr>
          <w:rFonts w:ascii="Arial" w:eastAsia="SimSun" w:hAnsi="Arial" w:cs="Arial"/>
          <w:bCs/>
          <w:color w:val="000000"/>
        </w:rPr>
        <w:t>=18</w:t>
      </w:r>
      <w:r w:rsidR="0066177A">
        <w:rPr>
          <w:rFonts w:ascii="Arial" w:eastAsia="SimSun" w:hAnsi="Arial" w:cs="Arial"/>
          <w:bCs/>
          <w:color w:val="000000"/>
        </w:rPr>
        <w:t xml:space="preserve">) and </w:t>
      </w:r>
      <w:r w:rsidR="00FB347D">
        <w:rPr>
          <w:rFonts w:ascii="Arial" w:eastAsia="SimSun" w:hAnsi="Arial" w:cs="Arial"/>
          <w:bCs/>
          <w:color w:val="000000"/>
        </w:rPr>
        <w:t>the effect of hypoxia in both young (2-4 m</w:t>
      </w:r>
      <w:r w:rsidR="00BA7335">
        <w:rPr>
          <w:rFonts w:ascii="Arial" w:eastAsia="SimSun" w:hAnsi="Arial" w:cs="Arial"/>
          <w:bCs/>
          <w:color w:val="000000"/>
        </w:rPr>
        <w:t>onths</w:t>
      </w:r>
      <w:r w:rsidR="00FB347D">
        <w:rPr>
          <w:rFonts w:ascii="Arial" w:eastAsia="SimSun" w:hAnsi="Arial" w:cs="Arial"/>
          <w:bCs/>
          <w:color w:val="000000"/>
        </w:rPr>
        <w:t>; n</w:t>
      </w:r>
      <w:r w:rsidR="00FB347D" w:rsidRPr="008640F8">
        <w:rPr>
          <w:rFonts w:ascii="Arial" w:eastAsia="SimSun" w:hAnsi="Arial" w:cs="Arial"/>
          <w:bCs/>
          <w:color w:val="000000"/>
        </w:rPr>
        <w:t>=6</w:t>
      </w:r>
      <w:r w:rsidR="00FB347D">
        <w:rPr>
          <w:rFonts w:ascii="Arial" w:eastAsia="SimSun" w:hAnsi="Arial" w:cs="Arial"/>
          <w:bCs/>
          <w:color w:val="000000"/>
        </w:rPr>
        <w:t>)</w:t>
      </w:r>
      <w:r w:rsidR="00BA7335">
        <w:rPr>
          <w:rFonts w:ascii="Arial" w:eastAsia="SimSun" w:hAnsi="Arial" w:cs="Arial"/>
          <w:bCs/>
          <w:color w:val="000000"/>
        </w:rPr>
        <w:t xml:space="preserve"> and aged mice (17-21 months</w:t>
      </w:r>
      <w:r w:rsidR="00FB347D">
        <w:rPr>
          <w:rFonts w:ascii="Arial" w:eastAsia="SimSun" w:hAnsi="Arial" w:cs="Arial"/>
          <w:bCs/>
          <w:color w:val="000000"/>
        </w:rPr>
        <w:t>; n=</w:t>
      </w:r>
      <w:r w:rsidR="00FB347D" w:rsidRPr="008640F8">
        <w:rPr>
          <w:rFonts w:ascii="Arial" w:eastAsia="SimSun" w:hAnsi="Arial" w:cs="Arial"/>
          <w:bCs/>
          <w:color w:val="000000"/>
        </w:rPr>
        <w:t>5</w:t>
      </w:r>
      <w:r w:rsidR="00FB347D">
        <w:rPr>
          <w:rFonts w:ascii="Arial" w:eastAsia="SimSun" w:hAnsi="Arial" w:cs="Arial"/>
          <w:bCs/>
          <w:color w:val="000000"/>
        </w:rPr>
        <w:t xml:space="preserve">). </w:t>
      </w:r>
      <w:r w:rsidR="00A004B7">
        <w:rPr>
          <w:rFonts w:ascii="Arial" w:eastAsia="SimSun" w:hAnsi="Arial" w:cs="Arial"/>
          <w:bCs/>
          <w:color w:val="000000"/>
        </w:rPr>
        <w:t xml:space="preserve">Mice were placed in a non-enriched or an enriched environment for 4 weeks under normoxia followed by 3 weeks of hypobaric hypoxia (~0.4 atm). Cognitive </w:t>
      </w:r>
      <w:r w:rsidR="00FB347D">
        <w:rPr>
          <w:rFonts w:ascii="Arial" w:eastAsia="SimSun" w:hAnsi="Arial" w:cs="Arial"/>
          <w:bCs/>
          <w:color w:val="000000"/>
        </w:rPr>
        <w:t>function was evaluated using Y-maze and novel object reco</w:t>
      </w:r>
      <w:r w:rsidR="00BB1B54">
        <w:rPr>
          <w:rFonts w:ascii="Arial" w:eastAsia="SimSun" w:hAnsi="Arial" w:cs="Arial"/>
          <w:bCs/>
          <w:color w:val="000000"/>
        </w:rPr>
        <w:t>gnition tests in the enriched or</w:t>
      </w:r>
      <w:r w:rsidR="00FB347D">
        <w:rPr>
          <w:rFonts w:ascii="Arial" w:eastAsia="SimSun" w:hAnsi="Arial" w:cs="Arial"/>
          <w:bCs/>
          <w:color w:val="000000"/>
        </w:rPr>
        <w:t xml:space="preserve"> non-enriched mice under normoxic or hypoxia conditions. The </w:t>
      </w:r>
      <w:r w:rsidR="00C648AB">
        <w:rPr>
          <w:rFonts w:ascii="Arial" w:eastAsia="SimSun" w:hAnsi="Arial" w:cs="Arial"/>
          <w:bCs/>
          <w:color w:val="000000"/>
        </w:rPr>
        <w:t xml:space="preserve">effect of environmental enrichment on </w:t>
      </w:r>
      <w:r w:rsidR="00FB347D" w:rsidRPr="001F1CD0">
        <w:rPr>
          <w:rFonts w:ascii="Arial" w:eastAsia="SimSun" w:hAnsi="Arial" w:cs="Arial"/>
          <w:bCs/>
          <w:color w:val="000000"/>
        </w:rPr>
        <w:t>cap</w:t>
      </w:r>
      <w:r w:rsidR="00403999" w:rsidRPr="001F1CD0">
        <w:rPr>
          <w:rFonts w:ascii="Arial" w:eastAsia="SimSun" w:hAnsi="Arial" w:cs="Arial"/>
          <w:bCs/>
          <w:color w:val="000000"/>
        </w:rPr>
        <w:t>illary</w:t>
      </w:r>
      <w:r w:rsidR="00FB347D" w:rsidRPr="001F1CD0">
        <w:rPr>
          <w:rFonts w:ascii="Arial" w:eastAsia="SimSun" w:hAnsi="Arial" w:cs="Arial"/>
          <w:bCs/>
          <w:color w:val="000000"/>
        </w:rPr>
        <w:t xml:space="preserve"> density </w:t>
      </w:r>
      <w:r w:rsidR="008D093A" w:rsidRPr="001F1CD0">
        <w:rPr>
          <w:rFonts w:ascii="Arial" w:eastAsia="SimSun" w:hAnsi="Arial" w:cs="Arial"/>
          <w:bCs/>
          <w:color w:val="000000"/>
        </w:rPr>
        <w:t>was</w:t>
      </w:r>
      <w:r w:rsidR="00C648AB" w:rsidRPr="001F1CD0">
        <w:rPr>
          <w:rFonts w:ascii="Arial" w:eastAsia="SimSun" w:hAnsi="Arial" w:cs="Arial"/>
          <w:bCs/>
          <w:color w:val="000000"/>
        </w:rPr>
        <w:t xml:space="preserve"> </w:t>
      </w:r>
      <w:r w:rsidR="00FB347D" w:rsidRPr="001F1CD0">
        <w:rPr>
          <w:rFonts w:ascii="Arial" w:eastAsia="SimSun" w:hAnsi="Arial" w:cs="Arial"/>
          <w:bCs/>
          <w:color w:val="000000"/>
        </w:rPr>
        <w:t>determine</w:t>
      </w:r>
      <w:r w:rsidR="00C648AB" w:rsidRPr="001F1CD0">
        <w:rPr>
          <w:rFonts w:ascii="Arial" w:eastAsia="SimSun" w:hAnsi="Arial" w:cs="Arial"/>
          <w:bCs/>
          <w:color w:val="000000"/>
        </w:rPr>
        <w:t>d</w:t>
      </w:r>
      <w:r w:rsidR="00C648AB">
        <w:rPr>
          <w:rFonts w:ascii="Arial" w:eastAsia="SimSun" w:hAnsi="Arial" w:cs="Arial"/>
          <w:bCs/>
          <w:color w:val="000000"/>
        </w:rPr>
        <w:t>. Microvascular density (N/mm</w:t>
      </w:r>
      <w:r w:rsidR="00C648AB">
        <w:rPr>
          <w:rFonts w:ascii="Arial" w:eastAsia="SimSun" w:hAnsi="Arial" w:cs="Arial"/>
          <w:bCs/>
          <w:color w:val="000000"/>
          <w:vertAlign w:val="superscript"/>
        </w:rPr>
        <w:t>2</w:t>
      </w:r>
      <w:r w:rsidR="00C648AB">
        <w:rPr>
          <w:rFonts w:ascii="Arial" w:eastAsia="SimSun" w:hAnsi="Arial" w:cs="Arial"/>
          <w:bCs/>
          <w:color w:val="000000"/>
        </w:rPr>
        <w:t xml:space="preserve">) was </w:t>
      </w:r>
      <w:r w:rsidR="008B65A3">
        <w:rPr>
          <w:rFonts w:ascii="Arial" w:eastAsia="SimSun" w:hAnsi="Arial" w:cs="Arial"/>
          <w:bCs/>
          <w:color w:val="000000"/>
        </w:rPr>
        <w:t>calculated</w:t>
      </w:r>
      <w:r w:rsidR="00124CA5">
        <w:rPr>
          <w:rFonts w:ascii="Arial" w:eastAsia="SimSun" w:hAnsi="Arial" w:cs="Arial"/>
          <w:bCs/>
          <w:color w:val="000000"/>
        </w:rPr>
        <w:t xml:space="preserve"> through</w:t>
      </w:r>
      <w:r w:rsidR="00C648AB">
        <w:rPr>
          <w:rFonts w:ascii="Arial" w:eastAsia="SimSun" w:hAnsi="Arial" w:cs="Arial"/>
          <w:bCs/>
          <w:color w:val="000000"/>
        </w:rPr>
        <w:t xml:space="preserve"> GLUT-1 immunohistochemistr</w:t>
      </w:r>
      <w:r w:rsidR="00A16ABF">
        <w:rPr>
          <w:rFonts w:ascii="Arial" w:eastAsia="SimSun" w:hAnsi="Arial" w:cs="Arial"/>
          <w:bCs/>
          <w:color w:val="000000"/>
        </w:rPr>
        <w:t>y in young mice</w:t>
      </w:r>
      <w:r w:rsidR="00C648AB">
        <w:rPr>
          <w:rFonts w:ascii="Arial" w:eastAsia="SimSun" w:hAnsi="Arial" w:cs="Arial"/>
          <w:bCs/>
          <w:color w:val="000000"/>
        </w:rPr>
        <w:t xml:space="preserve"> following a </w:t>
      </w:r>
      <w:r w:rsidR="002630EC">
        <w:rPr>
          <w:rFonts w:ascii="Arial" w:eastAsia="SimSun" w:hAnsi="Arial" w:cs="Arial"/>
          <w:bCs/>
          <w:color w:val="000000"/>
        </w:rPr>
        <w:t>3-week</w:t>
      </w:r>
      <w:r w:rsidR="00C648AB">
        <w:rPr>
          <w:rFonts w:ascii="Arial" w:eastAsia="SimSun" w:hAnsi="Arial" w:cs="Arial"/>
          <w:bCs/>
          <w:color w:val="000000"/>
        </w:rPr>
        <w:t xml:space="preserve"> placement in a non-enriched or enriched environment.</w:t>
      </w:r>
      <w:r w:rsidR="00FB347D">
        <w:rPr>
          <w:rFonts w:ascii="Arial" w:eastAsia="SimSun" w:hAnsi="Arial" w:cs="Arial"/>
          <w:bCs/>
          <w:color w:val="000000"/>
        </w:rPr>
        <w:t xml:space="preserve"> </w:t>
      </w:r>
      <w:r w:rsidR="00C25828">
        <w:rPr>
          <w:rFonts w:ascii="Arial" w:eastAsia="SimSun" w:hAnsi="Arial" w:cs="Arial"/>
          <w:bCs/>
          <w:color w:val="000000"/>
        </w:rPr>
        <w:t xml:space="preserve">The </w:t>
      </w:r>
      <w:r w:rsidR="00731FDB">
        <w:rPr>
          <w:rFonts w:ascii="Arial" w:eastAsia="SimSun" w:hAnsi="Arial" w:cs="Arial"/>
          <w:bCs/>
          <w:color w:val="000000"/>
        </w:rPr>
        <w:t xml:space="preserve">young mice showed </w:t>
      </w:r>
      <w:r w:rsidR="00070ADE">
        <w:rPr>
          <w:rFonts w:ascii="Arial" w:eastAsia="SimSun" w:hAnsi="Arial" w:cs="Arial"/>
          <w:bCs/>
          <w:color w:val="000000"/>
        </w:rPr>
        <w:t>significant</w:t>
      </w:r>
      <w:r w:rsidR="00731FDB">
        <w:rPr>
          <w:rFonts w:ascii="Arial" w:eastAsia="SimSun" w:hAnsi="Arial" w:cs="Arial"/>
          <w:bCs/>
          <w:color w:val="000000"/>
        </w:rPr>
        <w:t xml:space="preserve">ly higher </w:t>
      </w:r>
      <w:r w:rsidR="00731FDB" w:rsidRPr="00731FDB">
        <w:rPr>
          <w:rFonts w:ascii="Arial" w:eastAsia="SimSun" w:hAnsi="Arial" w:cs="Arial"/>
          <w:bCs/>
          <w:color w:val="000000"/>
        </w:rPr>
        <w:t>alternation rate (%, 63</w:t>
      </w:r>
      <w:r w:rsidR="00731FDB">
        <w:rPr>
          <w:rFonts w:ascii="Arial" w:eastAsia="SimSun" w:hAnsi="Arial" w:cs="Arial"/>
          <w:bCs/>
          <w:color w:val="000000"/>
        </w:rPr>
        <w:t xml:space="preserve"> ± 7 vs. 48 ± 10</w:t>
      </w:r>
      <w:r w:rsidR="007F13D5">
        <w:rPr>
          <w:rFonts w:ascii="Arial" w:eastAsia="SimSun" w:hAnsi="Arial" w:cs="Arial"/>
          <w:bCs/>
          <w:color w:val="000000"/>
        </w:rPr>
        <w:t xml:space="preserve">, n = </w:t>
      </w:r>
      <w:r w:rsidR="008640F8" w:rsidRPr="008640F8">
        <w:rPr>
          <w:rFonts w:ascii="Arial" w:eastAsia="SimSun" w:hAnsi="Arial" w:cs="Arial"/>
          <w:bCs/>
          <w:color w:val="000000"/>
        </w:rPr>
        <w:t>6 young; 5 old</w:t>
      </w:r>
      <w:r w:rsidR="00731FDB" w:rsidRPr="00731FDB">
        <w:rPr>
          <w:rFonts w:ascii="Arial" w:eastAsia="SimSun" w:hAnsi="Arial" w:cs="Arial"/>
          <w:bCs/>
          <w:color w:val="000000"/>
        </w:rPr>
        <w:t xml:space="preserve">) in </w:t>
      </w:r>
      <w:r w:rsidR="00070ADE">
        <w:rPr>
          <w:rFonts w:ascii="Arial" w:eastAsia="SimSun" w:hAnsi="Arial" w:cs="Arial"/>
          <w:bCs/>
          <w:color w:val="000000"/>
        </w:rPr>
        <w:t xml:space="preserve">the </w:t>
      </w:r>
      <w:r w:rsidR="00731FDB" w:rsidRPr="00731FDB">
        <w:rPr>
          <w:rFonts w:ascii="Arial" w:eastAsia="SimSun" w:hAnsi="Arial" w:cs="Arial"/>
          <w:bCs/>
          <w:color w:val="000000"/>
        </w:rPr>
        <w:t>Y-Maze test</w:t>
      </w:r>
      <w:r w:rsidR="000732EE">
        <w:rPr>
          <w:rFonts w:ascii="Arial" w:eastAsia="SimSun" w:hAnsi="Arial" w:cs="Arial"/>
          <w:bCs/>
          <w:color w:val="000000"/>
        </w:rPr>
        <w:t xml:space="preserve"> as compared to the old mice</w:t>
      </w:r>
      <w:r w:rsidR="00070ADE">
        <w:rPr>
          <w:rFonts w:ascii="Arial" w:eastAsia="SimSun" w:hAnsi="Arial" w:cs="Arial"/>
          <w:bCs/>
          <w:color w:val="000000"/>
        </w:rPr>
        <w:t>.</w:t>
      </w:r>
      <w:r w:rsidR="00FB347D">
        <w:rPr>
          <w:rFonts w:ascii="Arial" w:eastAsia="SimSun" w:hAnsi="Arial" w:cs="Arial"/>
          <w:bCs/>
          <w:color w:val="000000"/>
        </w:rPr>
        <w:t xml:space="preserve"> Under normoxia, the</w:t>
      </w:r>
      <w:r w:rsidR="00070ADE">
        <w:rPr>
          <w:rFonts w:ascii="Arial" w:eastAsia="SimSun" w:hAnsi="Arial" w:cs="Arial"/>
          <w:bCs/>
          <w:color w:val="000000"/>
        </w:rPr>
        <w:t xml:space="preserve"> </w:t>
      </w:r>
      <w:r w:rsidR="00FB347D">
        <w:rPr>
          <w:rFonts w:ascii="Arial" w:eastAsia="SimSun" w:hAnsi="Arial" w:cs="Arial"/>
          <w:bCs/>
          <w:color w:val="000000"/>
        </w:rPr>
        <w:t>enriched</w:t>
      </w:r>
      <w:r w:rsidR="000732EE">
        <w:rPr>
          <w:rFonts w:ascii="Arial" w:eastAsia="SimSun" w:hAnsi="Arial" w:cs="Arial"/>
          <w:bCs/>
          <w:color w:val="000000"/>
        </w:rPr>
        <w:t xml:space="preserve"> </w:t>
      </w:r>
      <w:r w:rsidR="00150F4E">
        <w:rPr>
          <w:rFonts w:ascii="Arial" w:eastAsia="SimSun" w:hAnsi="Arial" w:cs="Arial"/>
          <w:bCs/>
          <w:color w:val="000000"/>
        </w:rPr>
        <w:t xml:space="preserve">mice </w:t>
      </w:r>
      <w:r w:rsidR="0048507C">
        <w:rPr>
          <w:rFonts w:ascii="Arial" w:eastAsia="SimSun" w:hAnsi="Arial" w:cs="Arial"/>
          <w:bCs/>
          <w:color w:val="000000"/>
        </w:rPr>
        <w:t xml:space="preserve">showed </w:t>
      </w:r>
      <w:r w:rsidR="00FB347D">
        <w:rPr>
          <w:rFonts w:ascii="Arial" w:eastAsia="SimSun" w:hAnsi="Arial" w:cs="Arial"/>
          <w:bCs/>
          <w:color w:val="000000"/>
        </w:rPr>
        <w:t xml:space="preserve">an </w:t>
      </w:r>
      <w:r w:rsidR="003B7ABB">
        <w:rPr>
          <w:rFonts w:ascii="Arial" w:eastAsia="SimSun" w:hAnsi="Arial" w:cs="Arial"/>
          <w:bCs/>
          <w:color w:val="000000"/>
        </w:rPr>
        <w:t xml:space="preserve">improved </w:t>
      </w:r>
      <w:r w:rsidR="00572C8C">
        <w:rPr>
          <w:rFonts w:ascii="Arial" w:eastAsia="SimSun" w:hAnsi="Arial" w:cs="Arial"/>
          <w:bCs/>
          <w:color w:val="000000"/>
        </w:rPr>
        <w:t xml:space="preserve">alternation rate </w:t>
      </w:r>
      <w:r w:rsidR="0064111C">
        <w:rPr>
          <w:rFonts w:ascii="Arial" w:eastAsia="SimSun" w:hAnsi="Arial" w:cs="Arial"/>
          <w:bCs/>
          <w:color w:val="000000"/>
        </w:rPr>
        <w:t>(%, 63</w:t>
      </w:r>
      <w:r w:rsidR="00731FDB">
        <w:rPr>
          <w:rFonts w:ascii="Arial" w:eastAsia="SimSun" w:hAnsi="Arial" w:cs="Arial"/>
          <w:bCs/>
          <w:color w:val="000000"/>
        </w:rPr>
        <w:t xml:space="preserve"> </w:t>
      </w:r>
      <w:r w:rsidR="0064111C">
        <w:rPr>
          <w:rFonts w:ascii="Arial" w:eastAsia="SimSun" w:hAnsi="Arial" w:cs="Arial"/>
          <w:bCs/>
          <w:color w:val="000000"/>
        </w:rPr>
        <w:t>±</w:t>
      </w:r>
      <w:r w:rsidR="00731FDB">
        <w:rPr>
          <w:rFonts w:ascii="Arial" w:eastAsia="SimSun" w:hAnsi="Arial" w:cs="Arial"/>
          <w:bCs/>
          <w:color w:val="000000"/>
        </w:rPr>
        <w:t xml:space="preserve"> 10, </w:t>
      </w:r>
      <w:r w:rsidR="0064111C">
        <w:rPr>
          <w:rFonts w:ascii="Arial" w:eastAsia="SimSun" w:hAnsi="Arial" w:cs="Arial"/>
          <w:bCs/>
          <w:color w:val="000000"/>
        </w:rPr>
        <w:t>n =</w:t>
      </w:r>
      <w:r w:rsidR="007F13D5">
        <w:rPr>
          <w:rFonts w:ascii="Arial" w:eastAsia="SimSun" w:hAnsi="Arial" w:cs="Arial"/>
          <w:bCs/>
          <w:color w:val="000000"/>
        </w:rPr>
        <w:t xml:space="preserve"> </w:t>
      </w:r>
      <w:r w:rsidR="007F13D5" w:rsidRPr="00215D57">
        <w:rPr>
          <w:rFonts w:ascii="Arial" w:eastAsia="SimSun" w:hAnsi="Arial" w:cs="Arial"/>
          <w:bCs/>
          <w:color w:val="000000"/>
        </w:rPr>
        <w:t>10</w:t>
      </w:r>
      <w:r w:rsidR="00731FDB">
        <w:rPr>
          <w:rFonts w:ascii="Arial" w:eastAsia="SimSun" w:hAnsi="Arial" w:cs="Arial"/>
          <w:bCs/>
          <w:color w:val="000000"/>
        </w:rPr>
        <w:t>)</w:t>
      </w:r>
      <w:r w:rsidR="0064111C">
        <w:rPr>
          <w:rFonts w:ascii="Arial" w:eastAsia="SimSun" w:hAnsi="Arial" w:cs="Arial"/>
          <w:bCs/>
          <w:color w:val="000000"/>
        </w:rPr>
        <w:t xml:space="preserve"> </w:t>
      </w:r>
      <w:r w:rsidR="00572C8C">
        <w:rPr>
          <w:rFonts w:ascii="Arial" w:eastAsia="SimSun" w:hAnsi="Arial" w:cs="Arial"/>
          <w:bCs/>
          <w:color w:val="000000"/>
        </w:rPr>
        <w:t xml:space="preserve">in Y-Maze test </w:t>
      </w:r>
      <w:r w:rsidR="00150F4E">
        <w:rPr>
          <w:rFonts w:ascii="Arial" w:eastAsia="SimSun" w:hAnsi="Arial" w:cs="Arial"/>
          <w:bCs/>
          <w:color w:val="000000"/>
        </w:rPr>
        <w:t xml:space="preserve">and </w:t>
      </w:r>
      <w:r w:rsidR="00FB347D">
        <w:rPr>
          <w:rFonts w:ascii="Arial" w:eastAsia="SimSun" w:hAnsi="Arial" w:cs="Arial"/>
          <w:bCs/>
          <w:color w:val="000000"/>
        </w:rPr>
        <w:t xml:space="preserve">a </w:t>
      </w:r>
      <w:r w:rsidR="00150F4E">
        <w:rPr>
          <w:rFonts w:ascii="Arial" w:eastAsia="SimSun" w:hAnsi="Arial" w:cs="Arial"/>
          <w:bCs/>
          <w:color w:val="000000"/>
        </w:rPr>
        <w:t xml:space="preserve">higher novel object exploration rate </w:t>
      </w:r>
      <w:r w:rsidR="0064111C">
        <w:rPr>
          <w:rFonts w:ascii="Arial" w:eastAsia="SimSun" w:hAnsi="Arial" w:cs="Arial"/>
          <w:bCs/>
          <w:color w:val="000000"/>
        </w:rPr>
        <w:t>(%, 68</w:t>
      </w:r>
      <w:r w:rsidR="00731FDB">
        <w:rPr>
          <w:rFonts w:ascii="Arial" w:eastAsia="SimSun" w:hAnsi="Arial" w:cs="Arial"/>
          <w:bCs/>
          <w:color w:val="000000"/>
        </w:rPr>
        <w:t xml:space="preserve"> </w:t>
      </w:r>
      <w:r w:rsidR="009D56E4">
        <w:rPr>
          <w:rFonts w:ascii="Arial" w:eastAsia="SimSun" w:hAnsi="Arial" w:cs="Arial"/>
          <w:bCs/>
          <w:color w:val="000000"/>
        </w:rPr>
        <w:t>± 10 vs. 52 ± 10</w:t>
      </w:r>
      <w:r w:rsidR="0064111C" w:rsidRPr="0064111C">
        <w:rPr>
          <w:rFonts w:ascii="Arial" w:eastAsia="SimSun" w:hAnsi="Arial" w:cs="Arial"/>
          <w:bCs/>
          <w:color w:val="000000"/>
        </w:rPr>
        <w:t>)</w:t>
      </w:r>
      <w:r w:rsidR="0064111C">
        <w:rPr>
          <w:rFonts w:ascii="Arial" w:eastAsia="SimSun" w:hAnsi="Arial" w:cs="Arial"/>
          <w:bCs/>
          <w:color w:val="000000"/>
        </w:rPr>
        <w:t xml:space="preserve"> </w:t>
      </w:r>
      <w:r w:rsidR="00333393">
        <w:rPr>
          <w:rFonts w:ascii="Arial" w:eastAsia="SimSun" w:hAnsi="Arial" w:cs="Arial"/>
          <w:bCs/>
          <w:color w:val="000000"/>
        </w:rPr>
        <w:t xml:space="preserve">in the novel object recognition test </w:t>
      </w:r>
      <w:r w:rsidR="0048507C">
        <w:rPr>
          <w:rFonts w:ascii="Arial" w:eastAsia="SimSun" w:hAnsi="Arial" w:cs="Arial"/>
          <w:bCs/>
          <w:color w:val="000000"/>
        </w:rPr>
        <w:t>compared to the non-</w:t>
      </w:r>
      <w:r w:rsidR="00150F4E">
        <w:rPr>
          <w:rFonts w:ascii="Arial" w:eastAsia="SimSun" w:hAnsi="Arial" w:cs="Arial"/>
          <w:bCs/>
          <w:color w:val="000000"/>
        </w:rPr>
        <w:t>enriched controls</w:t>
      </w:r>
      <w:r w:rsidR="0064111C">
        <w:rPr>
          <w:rFonts w:ascii="Arial" w:eastAsia="SimSun" w:hAnsi="Arial" w:cs="Arial"/>
          <w:bCs/>
          <w:color w:val="000000"/>
        </w:rPr>
        <w:t xml:space="preserve">. </w:t>
      </w:r>
      <w:r w:rsidR="00070ADE">
        <w:rPr>
          <w:rFonts w:ascii="Arial" w:eastAsia="SimSun" w:hAnsi="Arial" w:cs="Arial"/>
          <w:bCs/>
          <w:color w:val="000000"/>
        </w:rPr>
        <w:t>Similar results were observed</w:t>
      </w:r>
      <w:r w:rsidR="00C25828">
        <w:rPr>
          <w:rFonts w:ascii="Arial" w:eastAsia="SimSun" w:hAnsi="Arial" w:cs="Arial"/>
          <w:bCs/>
          <w:color w:val="000000"/>
        </w:rPr>
        <w:t xml:space="preserve"> f</w:t>
      </w:r>
      <w:r w:rsidR="00333393">
        <w:rPr>
          <w:rFonts w:ascii="Arial" w:eastAsia="SimSun" w:hAnsi="Arial" w:cs="Arial"/>
          <w:bCs/>
          <w:color w:val="000000"/>
        </w:rPr>
        <w:t xml:space="preserve">ollowing </w:t>
      </w:r>
      <w:r w:rsidR="00C25828">
        <w:rPr>
          <w:rFonts w:ascii="Arial" w:eastAsia="SimSun" w:hAnsi="Arial" w:cs="Arial"/>
          <w:bCs/>
          <w:color w:val="000000"/>
        </w:rPr>
        <w:t>hypoxic exposure</w:t>
      </w:r>
      <w:r w:rsidR="005137EC">
        <w:rPr>
          <w:rFonts w:ascii="Arial" w:eastAsia="SimSun" w:hAnsi="Arial" w:cs="Arial"/>
          <w:bCs/>
          <w:color w:val="000000"/>
        </w:rPr>
        <w:t xml:space="preserve">. </w:t>
      </w:r>
      <w:r w:rsidR="008D093A">
        <w:rPr>
          <w:rFonts w:ascii="Arial" w:eastAsia="SimSun" w:hAnsi="Arial" w:cs="Arial"/>
          <w:bCs/>
          <w:color w:val="000000"/>
        </w:rPr>
        <w:t>The y</w:t>
      </w:r>
      <w:r w:rsidR="00F00BF4" w:rsidRPr="00F00BF4">
        <w:rPr>
          <w:rFonts w:ascii="Arial" w:eastAsia="SimSun" w:hAnsi="Arial" w:cs="Arial"/>
          <w:bCs/>
          <w:color w:val="000000"/>
        </w:rPr>
        <w:t>oung mice that underwent environmental enrichment showed significantly higher (~30%) capillary density in cortical brain opposed to the non-enriched mice.</w:t>
      </w:r>
      <w:r w:rsidR="00F00BF4">
        <w:rPr>
          <w:rFonts w:ascii="Arial" w:eastAsia="SimSun" w:hAnsi="Arial" w:cs="Arial"/>
          <w:bCs/>
          <w:color w:val="000000"/>
        </w:rPr>
        <w:t xml:space="preserve"> </w:t>
      </w:r>
      <w:r w:rsidR="006F7A86">
        <w:rPr>
          <w:rFonts w:ascii="Arial" w:eastAsia="SimSun" w:hAnsi="Arial" w:cs="Arial"/>
          <w:bCs/>
          <w:color w:val="000000"/>
        </w:rPr>
        <w:t xml:space="preserve">Our data suggests </w:t>
      </w:r>
      <w:r w:rsidR="00572C8C">
        <w:rPr>
          <w:rFonts w:ascii="Arial" w:eastAsia="SimSun" w:hAnsi="Arial" w:cs="Arial"/>
          <w:bCs/>
          <w:color w:val="000000"/>
        </w:rPr>
        <w:t>th</w:t>
      </w:r>
      <w:r w:rsidR="006E7C04">
        <w:rPr>
          <w:rFonts w:ascii="Arial" w:eastAsia="SimSun" w:hAnsi="Arial" w:cs="Arial"/>
          <w:bCs/>
          <w:color w:val="000000"/>
        </w:rPr>
        <w:t xml:space="preserve">at environmental enrichment improved the </w:t>
      </w:r>
      <w:r w:rsidR="00C25828">
        <w:rPr>
          <w:rFonts w:ascii="Arial" w:eastAsia="SimSun" w:hAnsi="Arial" w:cs="Arial"/>
          <w:bCs/>
          <w:color w:val="000000"/>
        </w:rPr>
        <w:t>cognitive pe</w:t>
      </w:r>
      <w:r w:rsidR="00731FDB">
        <w:rPr>
          <w:rFonts w:ascii="Arial" w:eastAsia="SimSun" w:hAnsi="Arial" w:cs="Arial"/>
          <w:bCs/>
          <w:color w:val="000000"/>
        </w:rPr>
        <w:t xml:space="preserve">rformance </w:t>
      </w:r>
      <w:r w:rsidR="002F2753">
        <w:rPr>
          <w:rFonts w:ascii="Arial" w:eastAsia="SimSun" w:hAnsi="Arial" w:cs="Arial"/>
          <w:bCs/>
          <w:color w:val="000000"/>
        </w:rPr>
        <w:t>in</w:t>
      </w:r>
      <w:r w:rsidR="00E634E2">
        <w:rPr>
          <w:rFonts w:ascii="Arial" w:eastAsia="SimSun" w:hAnsi="Arial" w:cs="Arial"/>
          <w:bCs/>
          <w:color w:val="000000"/>
        </w:rPr>
        <w:t xml:space="preserve"> </w:t>
      </w:r>
      <w:r w:rsidR="0029764D">
        <w:rPr>
          <w:rFonts w:ascii="Arial" w:eastAsia="SimSun" w:hAnsi="Arial" w:cs="Arial"/>
          <w:bCs/>
          <w:color w:val="000000"/>
        </w:rPr>
        <w:t>mice</w:t>
      </w:r>
      <w:r w:rsidR="00731FDB">
        <w:rPr>
          <w:rFonts w:ascii="Arial" w:eastAsia="SimSun" w:hAnsi="Arial" w:cs="Arial"/>
          <w:bCs/>
          <w:color w:val="000000"/>
        </w:rPr>
        <w:t xml:space="preserve"> </w:t>
      </w:r>
      <w:r w:rsidR="008D093A">
        <w:rPr>
          <w:rFonts w:ascii="Arial" w:eastAsia="SimSun" w:hAnsi="Arial" w:cs="Arial"/>
          <w:bCs/>
          <w:color w:val="000000"/>
        </w:rPr>
        <w:t xml:space="preserve">under normoxic and hypoxic conditions. </w:t>
      </w:r>
    </w:p>
    <w:p w14:paraId="2AE83262" w14:textId="77777777" w:rsidR="00970CC6" w:rsidRDefault="00970CC6" w:rsidP="00731FDB">
      <w:pPr>
        <w:spacing w:before="240"/>
        <w:rPr>
          <w:rFonts w:ascii="Arial" w:eastAsia="SimSun" w:hAnsi="Arial" w:cs="Arial"/>
          <w:bCs/>
          <w:color w:val="000000"/>
        </w:rPr>
      </w:pPr>
    </w:p>
    <w:p w14:paraId="28E19E9D" w14:textId="77777777" w:rsidR="00970CC6" w:rsidRDefault="00970CC6" w:rsidP="00731FDB">
      <w:pPr>
        <w:spacing w:before="240"/>
        <w:rPr>
          <w:rFonts w:ascii="Arial" w:eastAsia="SimSun" w:hAnsi="Arial" w:cs="Arial"/>
          <w:bCs/>
          <w:color w:val="000000"/>
        </w:rPr>
      </w:pPr>
    </w:p>
    <w:p w14:paraId="675ACBE3" w14:textId="77777777" w:rsidR="00A320B0" w:rsidRPr="0052282F" w:rsidRDefault="00A320B0" w:rsidP="0052282F">
      <w:pPr>
        <w:spacing w:after="0" w:line="240" w:lineRule="auto"/>
        <w:jc w:val="both"/>
        <w:rPr>
          <w:rFonts w:ascii="Arial" w:eastAsia="SimSun" w:hAnsi="Arial" w:cs="Arial"/>
        </w:rPr>
      </w:pPr>
    </w:p>
    <w:p w14:paraId="214CB548" w14:textId="77777777" w:rsidR="0071585F" w:rsidRPr="00E04345" w:rsidRDefault="0071585F" w:rsidP="00E04345">
      <w:pPr>
        <w:rPr>
          <w:rFonts w:ascii="Arial" w:hAnsi="Arial" w:cs="Arial"/>
        </w:rPr>
      </w:pPr>
    </w:p>
    <w:sectPr w:rsidR="0071585F" w:rsidRPr="00E04345">
      <w:pgSz w:w="11906" w:h="16838"/>
      <w:pgMar w:top="1418" w:right="1418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77C3"/>
    <w:multiLevelType w:val="hybridMultilevel"/>
    <w:tmpl w:val="879CE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16FD7"/>
    <w:multiLevelType w:val="multilevel"/>
    <w:tmpl w:val="2E716FD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E4F57"/>
    <w:multiLevelType w:val="multilevel"/>
    <w:tmpl w:val="456E4F57"/>
    <w:lvl w:ilvl="0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232" w:hanging="360"/>
      </w:pPr>
    </w:lvl>
    <w:lvl w:ilvl="2" w:tentative="1">
      <w:start w:val="1"/>
      <w:numFmt w:val="lowerRoman"/>
      <w:lvlText w:val="%3."/>
      <w:lvlJc w:val="right"/>
      <w:pPr>
        <w:ind w:left="2952" w:hanging="180"/>
      </w:pPr>
    </w:lvl>
    <w:lvl w:ilvl="3" w:tentative="1">
      <w:start w:val="1"/>
      <w:numFmt w:val="decimal"/>
      <w:lvlText w:val="%4."/>
      <w:lvlJc w:val="left"/>
      <w:pPr>
        <w:ind w:left="3672" w:hanging="360"/>
      </w:pPr>
    </w:lvl>
    <w:lvl w:ilvl="4" w:tentative="1">
      <w:start w:val="1"/>
      <w:numFmt w:val="lowerLetter"/>
      <w:lvlText w:val="%5."/>
      <w:lvlJc w:val="left"/>
      <w:pPr>
        <w:ind w:left="4392" w:hanging="360"/>
      </w:pPr>
    </w:lvl>
    <w:lvl w:ilvl="5" w:tentative="1">
      <w:start w:val="1"/>
      <w:numFmt w:val="lowerRoman"/>
      <w:lvlText w:val="%6."/>
      <w:lvlJc w:val="right"/>
      <w:pPr>
        <w:ind w:left="5112" w:hanging="180"/>
      </w:pPr>
    </w:lvl>
    <w:lvl w:ilvl="6" w:tentative="1">
      <w:start w:val="1"/>
      <w:numFmt w:val="decimal"/>
      <w:lvlText w:val="%7."/>
      <w:lvlJc w:val="left"/>
      <w:pPr>
        <w:ind w:left="5832" w:hanging="360"/>
      </w:pPr>
    </w:lvl>
    <w:lvl w:ilvl="7" w:tentative="1">
      <w:start w:val="1"/>
      <w:numFmt w:val="lowerLetter"/>
      <w:lvlText w:val="%8."/>
      <w:lvlJc w:val="left"/>
      <w:pPr>
        <w:ind w:left="6552" w:hanging="360"/>
      </w:pPr>
    </w:lvl>
    <w:lvl w:ilvl="8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CA"/>
    <w:rsid w:val="000071D1"/>
    <w:rsid w:val="0003377E"/>
    <w:rsid w:val="00042078"/>
    <w:rsid w:val="00044E6E"/>
    <w:rsid w:val="00070ADE"/>
    <w:rsid w:val="000732EE"/>
    <w:rsid w:val="000B0BE9"/>
    <w:rsid w:val="000C602B"/>
    <w:rsid w:val="000F2DDB"/>
    <w:rsid w:val="000F738B"/>
    <w:rsid w:val="0012188D"/>
    <w:rsid w:val="001248EF"/>
    <w:rsid w:val="00124CA5"/>
    <w:rsid w:val="00150F4E"/>
    <w:rsid w:val="00182D5C"/>
    <w:rsid w:val="001E5599"/>
    <w:rsid w:val="001F1CD0"/>
    <w:rsid w:val="00215D57"/>
    <w:rsid w:val="00226BCA"/>
    <w:rsid w:val="00241799"/>
    <w:rsid w:val="0026095E"/>
    <w:rsid w:val="002630EC"/>
    <w:rsid w:val="002761FE"/>
    <w:rsid w:val="00282746"/>
    <w:rsid w:val="0029764D"/>
    <w:rsid w:val="002C3083"/>
    <w:rsid w:val="002F2753"/>
    <w:rsid w:val="00304608"/>
    <w:rsid w:val="00333393"/>
    <w:rsid w:val="003B7ABB"/>
    <w:rsid w:val="00403999"/>
    <w:rsid w:val="004239A9"/>
    <w:rsid w:val="0048507C"/>
    <w:rsid w:val="0048553D"/>
    <w:rsid w:val="004A6398"/>
    <w:rsid w:val="004E6648"/>
    <w:rsid w:val="004F553F"/>
    <w:rsid w:val="004F6440"/>
    <w:rsid w:val="005077BD"/>
    <w:rsid w:val="005137EC"/>
    <w:rsid w:val="0052282F"/>
    <w:rsid w:val="00555474"/>
    <w:rsid w:val="00555A7D"/>
    <w:rsid w:val="00572C8C"/>
    <w:rsid w:val="00586EC8"/>
    <w:rsid w:val="005B4839"/>
    <w:rsid w:val="005C0BDD"/>
    <w:rsid w:val="00626B56"/>
    <w:rsid w:val="0064111C"/>
    <w:rsid w:val="006533FC"/>
    <w:rsid w:val="00653440"/>
    <w:rsid w:val="0066177A"/>
    <w:rsid w:val="00682B60"/>
    <w:rsid w:val="0068345F"/>
    <w:rsid w:val="00685C5F"/>
    <w:rsid w:val="006928FD"/>
    <w:rsid w:val="006A096E"/>
    <w:rsid w:val="006B2B43"/>
    <w:rsid w:val="006C17D2"/>
    <w:rsid w:val="006E51B7"/>
    <w:rsid w:val="006E7C04"/>
    <w:rsid w:val="006F031C"/>
    <w:rsid w:val="006F7689"/>
    <w:rsid w:val="006F7A86"/>
    <w:rsid w:val="007109F1"/>
    <w:rsid w:val="0071585F"/>
    <w:rsid w:val="00731FDB"/>
    <w:rsid w:val="00735109"/>
    <w:rsid w:val="00747EF6"/>
    <w:rsid w:val="00750E77"/>
    <w:rsid w:val="00755FC2"/>
    <w:rsid w:val="007562BF"/>
    <w:rsid w:val="00757A18"/>
    <w:rsid w:val="00795A49"/>
    <w:rsid w:val="007B0CBC"/>
    <w:rsid w:val="007F13D5"/>
    <w:rsid w:val="00812CCA"/>
    <w:rsid w:val="0081527A"/>
    <w:rsid w:val="00856AA7"/>
    <w:rsid w:val="008640F8"/>
    <w:rsid w:val="008827E5"/>
    <w:rsid w:val="008B65A3"/>
    <w:rsid w:val="008D093A"/>
    <w:rsid w:val="008F1F76"/>
    <w:rsid w:val="008F4384"/>
    <w:rsid w:val="009352F0"/>
    <w:rsid w:val="0095213C"/>
    <w:rsid w:val="00970CC6"/>
    <w:rsid w:val="009A621C"/>
    <w:rsid w:val="009D45A1"/>
    <w:rsid w:val="009D56E4"/>
    <w:rsid w:val="00A004B7"/>
    <w:rsid w:val="00A16ABF"/>
    <w:rsid w:val="00A31466"/>
    <w:rsid w:val="00A320B0"/>
    <w:rsid w:val="00A478D2"/>
    <w:rsid w:val="00A50945"/>
    <w:rsid w:val="00AD49F2"/>
    <w:rsid w:val="00AD5A05"/>
    <w:rsid w:val="00AE00E0"/>
    <w:rsid w:val="00B0150A"/>
    <w:rsid w:val="00B77F3F"/>
    <w:rsid w:val="00B93BBC"/>
    <w:rsid w:val="00BA192E"/>
    <w:rsid w:val="00BA7335"/>
    <w:rsid w:val="00BB1B54"/>
    <w:rsid w:val="00BC0509"/>
    <w:rsid w:val="00BC1B8B"/>
    <w:rsid w:val="00BF6691"/>
    <w:rsid w:val="00C23D7F"/>
    <w:rsid w:val="00C25828"/>
    <w:rsid w:val="00C43FF3"/>
    <w:rsid w:val="00C5386F"/>
    <w:rsid w:val="00C648AB"/>
    <w:rsid w:val="00CB5844"/>
    <w:rsid w:val="00CD33AE"/>
    <w:rsid w:val="00CE0E1C"/>
    <w:rsid w:val="00D0056B"/>
    <w:rsid w:val="00D06A80"/>
    <w:rsid w:val="00D13ADF"/>
    <w:rsid w:val="00D91370"/>
    <w:rsid w:val="00D94D20"/>
    <w:rsid w:val="00DA1FFD"/>
    <w:rsid w:val="00DE3CDF"/>
    <w:rsid w:val="00E00B25"/>
    <w:rsid w:val="00E04345"/>
    <w:rsid w:val="00E2366C"/>
    <w:rsid w:val="00E23CE5"/>
    <w:rsid w:val="00E634E2"/>
    <w:rsid w:val="00E754CC"/>
    <w:rsid w:val="00E946D5"/>
    <w:rsid w:val="00EF3EE3"/>
    <w:rsid w:val="00F00BF4"/>
    <w:rsid w:val="00F233DA"/>
    <w:rsid w:val="00F24A95"/>
    <w:rsid w:val="00F34EDC"/>
    <w:rsid w:val="00F469E3"/>
    <w:rsid w:val="00FB347D"/>
    <w:rsid w:val="00FE615E"/>
    <w:rsid w:val="022C0F84"/>
    <w:rsid w:val="07446A8C"/>
    <w:rsid w:val="3E6A3C52"/>
    <w:rsid w:val="463F088D"/>
    <w:rsid w:val="65C1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6550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link w:val="BalloonText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B0150A"/>
    <w:pPr>
      <w:spacing w:after="0" w:line="240" w:lineRule="auto"/>
    </w:pPr>
  </w:style>
  <w:style w:type="character" w:customStyle="1" w:styleId="DocumentMapChar">
    <w:name w:val="Document Map Char"/>
    <w:basedOn w:val="DefaultParagraphFont"/>
    <w:link w:val="DocumentMap"/>
    <w:semiHidden/>
    <w:rsid w:val="00B0150A"/>
    <w:rPr>
      <w:rFonts w:eastAsia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link w:val="BalloonText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B0150A"/>
    <w:pPr>
      <w:spacing w:after="0" w:line="240" w:lineRule="auto"/>
    </w:pPr>
  </w:style>
  <w:style w:type="character" w:customStyle="1" w:styleId="DocumentMapChar">
    <w:name w:val="Document Map Char"/>
    <w:basedOn w:val="DefaultParagraphFont"/>
    <w:link w:val="DocumentMap"/>
    <w:semiHidden/>
    <w:rsid w:val="00B0150A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ITÖ/ETHZ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Stephanie</dc:creator>
  <cp:lastModifiedBy>Binnie</cp:lastModifiedBy>
  <cp:revision>2</cp:revision>
  <cp:lastPrinted>2018-08-14T18:02:00Z</cp:lastPrinted>
  <dcterms:created xsi:type="dcterms:W3CDTF">2018-08-14T18:04:00Z</dcterms:created>
  <dcterms:modified xsi:type="dcterms:W3CDTF">2018-08-14T18:04:00Z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