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6065B" w14:textId="7118F44F" w:rsidR="003C1E13" w:rsidRPr="006D72B9" w:rsidRDefault="00252A7F">
      <w:pPr>
        <w:rPr>
          <w:rFonts w:ascii="Arial" w:hAnsi="Arial" w:cs="Arial"/>
          <w:b/>
          <w:bCs/>
          <w:szCs w:val="22"/>
        </w:rPr>
      </w:pPr>
      <w:proofErr w:type="gramStart"/>
      <w:r w:rsidRPr="006D72B9">
        <w:rPr>
          <w:rFonts w:ascii="Arial" w:hAnsi="Arial" w:cs="Arial"/>
          <w:b/>
          <w:bCs/>
          <w:szCs w:val="22"/>
        </w:rPr>
        <w:t>Response and toxicit</w:t>
      </w:r>
      <w:r w:rsidR="006B4E04" w:rsidRPr="006D72B9">
        <w:rPr>
          <w:rFonts w:ascii="Arial" w:hAnsi="Arial" w:cs="Arial"/>
          <w:b/>
          <w:bCs/>
          <w:szCs w:val="22"/>
        </w:rPr>
        <w:t>y</w:t>
      </w:r>
      <w:r w:rsidRPr="006D72B9">
        <w:rPr>
          <w:rFonts w:ascii="Arial" w:hAnsi="Arial" w:cs="Arial"/>
          <w:b/>
          <w:bCs/>
          <w:szCs w:val="22"/>
        </w:rPr>
        <w:t xml:space="preserve"> </w:t>
      </w:r>
      <w:r w:rsidR="006B4E04" w:rsidRPr="006D72B9">
        <w:rPr>
          <w:rFonts w:ascii="Arial" w:hAnsi="Arial" w:cs="Arial"/>
          <w:b/>
          <w:bCs/>
          <w:szCs w:val="22"/>
        </w:rPr>
        <w:t>with</w:t>
      </w:r>
      <w:bookmarkStart w:id="0" w:name="_GoBack"/>
      <w:bookmarkEnd w:id="0"/>
      <w:r w:rsidRPr="006D72B9">
        <w:rPr>
          <w:rFonts w:ascii="Arial" w:hAnsi="Arial" w:cs="Arial"/>
          <w:b/>
          <w:bCs/>
          <w:szCs w:val="22"/>
        </w:rPr>
        <w:t xml:space="preserve"> immune checkpoint inhibition </w:t>
      </w:r>
      <w:r w:rsidR="00782580" w:rsidRPr="006D72B9">
        <w:rPr>
          <w:rFonts w:ascii="Arial" w:hAnsi="Arial" w:cs="Arial"/>
          <w:b/>
          <w:bCs/>
          <w:szCs w:val="22"/>
        </w:rPr>
        <w:t xml:space="preserve">in </w:t>
      </w:r>
      <w:r w:rsidR="006B4E04" w:rsidRPr="006D72B9">
        <w:rPr>
          <w:rFonts w:ascii="Arial" w:hAnsi="Arial" w:cs="Arial"/>
          <w:b/>
          <w:bCs/>
          <w:szCs w:val="22"/>
        </w:rPr>
        <w:t>older</w:t>
      </w:r>
      <w:r w:rsidR="00782580" w:rsidRPr="006D72B9">
        <w:rPr>
          <w:rFonts w:ascii="Arial" w:hAnsi="Arial" w:cs="Arial"/>
          <w:b/>
          <w:bCs/>
          <w:szCs w:val="22"/>
        </w:rPr>
        <w:t xml:space="preserve"> patients with non-small-cell lung cancer</w:t>
      </w:r>
      <w:r w:rsidR="00DA1B24" w:rsidRPr="006D72B9">
        <w:rPr>
          <w:rFonts w:ascii="Arial" w:hAnsi="Arial" w:cs="Arial"/>
          <w:b/>
          <w:bCs/>
          <w:szCs w:val="22"/>
        </w:rPr>
        <w:t>.</w:t>
      </w:r>
      <w:proofErr w:type="gramEnd"/>
    </w:p>
    <w:p w14:paraId="37980C0E" w14:textId="5F133AD8" w:rsidR="002B575F" w:rsidRPr="006D72B9" w:rsidRDefault="002B575F">
      <w:pPr>
        <w:rPr>
          <w:rFonts w:ascii="Arial" w:hAnsi="Arial" w:cs="Arial"/>
          <w:b/>
          <w:bCs/>
          <w:szCs w:val="22"/>
        </w:rPr>
      </w:pPr>
    </w:p>
    <w:p w14:paraId="6D05E90D" w14:textId="67E23382" w:rsidR="00417BA5" w:rsidRPr="006D72B9" w:rsidRDefault="00417BA5" w:rsidP="005E7CA8">
      <w:pPr>
        <w:rPr>
          <w:rFonts w:ascii="Arial" w:hAnsi="Arial" w:cs="Arial"/>
          <w:b/>
          <w:bCs/>
          <w:szCs w:val="22"/>
        </w:rPr>
      </w:pPr>
      <w:r w:rsidRPr="006D72B9">
        <w:rPr>
          <w:rFonts w:ascii="Arial" w:hAnsi="Arial" w:cs="Arial"/>
          <w:b/>
          <w:bCs/>
          <w:szCs w:val="22"/>
        </w:rPr>
        <w:t xml:space="preserve">Authors: </w:t>
      </w:r>
      <w:proofErr w:type="spellStart"/>
      <w:r w:rsidRPr="006D72B9">
        <w:rPr>
          <w:rFonts w:ascii="Arial" w:hAnsi="Arial" w:cs="Arial"/>
          <w:b/>
          <w:bCs/>
          <w:szCs w:val="22"/>
        </w:rPr>
        <w:t>Keval</w:t>
      </w:r>
      <w:proofErr w:type="spellEnd"/>
      <w:r w:rsidRPr="006D72B9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6D72B9">
        <w:rPr>
          <w:rFonts w:ascii="Arial" w:hAnsi="Arial" w:cs="Arial"/>
          <w:b/>
          <w:bCs/>
          <w:szCs w:val="22"/>
        </w:rPr>
        <w:t>Yerigeri</w:t>
      </w:r>
      <w:proofErr w:type="spellEnd"/>
      <w:r w:rsidR="002308AF" w:rsidRPr="006D72B9">
        <w:rPr>
          <w:rFonts w:ascii="Arial" w:hAnsi="Arial" w:cs="Arial"/>
          <w:b/>
          <w:bCs/>
          <w:szCs w:val="22"/>
        </w:rPr>
        <w:t>;</w:t>
      </w:r>
      <w:r w:rsidRPr="006D72B9">
        <w:rPr>
          <w:rFonts w:ascii="Arial" w:hAnsi="Arial" w:cs="Arial"/>
          <w:bCs/>
          <w:szCs w:val="22"/>
        </w:rPr>
        <w:t xml:space="preserve"> </w:t>
      </w:r>
      <w:proofErr w:type="spellStart"/>
      <w:r w:rsidRPr="006D72B9">
        <w:rPr>
          <w:rFonts w:ascii="Arial" w:hAnsi="Arial" w:cs="Arial"/>
          <w:bCs/>
          <w:szCs w:val="22"/>
        </w:rPr>
        <w:t>Jiajia</w:t>
      </w:r>
      <w:proofErr w:type="spellEnd"/>
      <w:r w:rsidRPr="006D72B9">
        <w:rPr>
          <w:rFonts w:ascii="Arial" w:hAnsi="Arial" w:cs="Arial"/>
          <w:bCs/>
          <w:szCs w:val="22"/>
        </w:rPr>
        <w:t xml:space="preserve"> Zhang, MD</w:t>
      </w:r>
      <w:r w:rsidRPr="006D72B9">
        <w:rPr>
          <w:rFonts w:ascii="Arial" w:hAnsi="Arial" w:cs="Arial"/>
          <w:bCs/>
          <w:szCs w:val="22"/>
          <w:vertAlign w:val="superscript"/>
        </w:rPr>
        <w:t>1,2</w:t>
      </w:r>
      <w:r w:rsidR="002308AF" w:rsidRPr="006D72B9">
        <w:rPr>
          <w:rFonts w:ascii="Arial" w:hAnsi="Arial" w:cs="Arial"/>
          <w:bCs/>
          <w:szCs w:val="22"/>
        </w:rPr>
        <w:t>;</w:t>
      </w:r>
      <w:r w:rsidRPr="006D72B9">
        <w:rPr>
          <w:rFonts w:ascii="Arial" w:hAnsi="Arial" w:cs="Arial"/>
          <w:bCs/>
          <w:szCs w:val="22"/>
        </w:rPr>
        <w:t xml:space="preserve"> </w:t>
      </w:r>
      <w:r w:rsidR="008E0966" w:rsidRPr="006D72B9">
        <w:rPr>
          <w:rFonts w:ascii="Arial" w:hAnsi="Arial" w:cs="Arial"/>
          <w:bCs/>
          <w:szCs w:val="22"/>
        </w:rPr>
        <w:t xml:space="preserve">Julie R. </w:t>
      </w:r>
      <w:proofErr w:type="spellStart"/>
      <w:r w:rsidR="008E0966" w:rsidRPr="006D72B9">
        <w:rPr>
          <w:rFonts w:ascii="Arial" w:hAnsi="Arial" w:cs="Arial"/>
          <w:bCs/>
          <w:szCs w:val="22"/>
        </w:rPr>
        <w:t>Brahmer</w:t>
      </w:r>
      <w:proofErr w:type="spellEnd"/>
      <w:r w:rsidR="008E0966" w:rsidRPr="006D72B9">
        <w:rPr>
          <w:rFonts w:ascii="Arial" w:hAnsi="Arial" w:cs="Arial"/>
          <w:bCs/>
          <w:szCs w:val="22"/>
        </w:rPr>
        <w:t>, MD, MHS</w:t>
      </w:r>
      <w:r w:rsidR="008E0966" w:rsidRPr="006D72B9">
        <w:rPr>
          <w:rFonts w:ascii="Arial" w:hAnsi="Arial" w:cs="Arial"/>
          <w:bCs/>
          <w:szCs w:val="22"/>
          <w:vertAlign w:val="superscript"/>
        </w:rPr>
        <w:t>1,2</w:t>
      </w:r>
      <w:r w:rsidR="008E0966" w:rsidRPr="006D72B9">
        <w:rPr>
          <w:rFonts w:ascii="Arial" w:hAnsi="Arial" w:cs="Arial"/>
          <w:bCs/>
          <w:szCs w:val="22"/>
        </w:rPr>
        <w:t xml:space="preserve">; David S. </w:t>
      </w:r>
      <w:proofErr w:type="spellStart"/>
      <w:r w:rsidR="008E0966" w:rsidRPr="006D72B9">
        <w:rPr>
          <w:rFonts w:ascii="Arial" w:hAnsi="Arial" w:cs="Arial"/>
          <w:bCs/>
          <w:szCs w:val="22"/>
        </w:rPr>
        <w:t>Ettinger</w:t>
      </w:r>
      <w:proofErr w:type="spellEnd"/>
      <w:r w:rsidR="008E0966" w:rsidRPr="006D72B9">
        <w:rPr>
          <w:rFonts w:ascii="Arial" w:hAnsi="Arial" w:cs="Arial"/>
          <w:bCs/>
          <w:szCs w:val="22"/>
        </w:rPr>
        <w:t>, MD</w:t>
      </w:r>
      <w:r w:rsidR="008E0966" w:rsidRPr="006D72B9">
        <w:rPr>
          <w:rFonts w:ascii="Arial" w:hAnsi="Arial" w:cs="Arial"/>
          <w:bCs/>
          <w:szCs w:val="22"/>
          <w:vertAlign w:val="superscript"/>
        </w:rPr>
        <w:t>1</w:t>
      </w:r>
      <w:r w:rsidR="008E0966" w:rsidRPr="006D72B9">
        <w:rPr>
          <w:rFonts w:ascii="Arial" w:hAnsi="Arial" w:cs="Arial"/>
          <w:bCs/>
          <w:szCs w:val="22"/>
        </w:rPr>
        <w:t xml:space="preserve">; </w:t>
      </w:r>
      <w:r w:rsidRPr="006D72B9">
        <w:rPr>
          <w:rFonts w:ascii="Arial" w:hAnsi="Arial" w:cs="Arial"/>
          <w:bCs/>
          <w:szCs w:val="22"/>
        </w:rPr>
        <w:t>Patrick M. Forde MBBCh</w:t>
      </w:r>
      <w:r w:rsidRPr="006D72B9">
        <w:rPr>
          <w:rFonts w:ascii="Arial" w:hAnsi="Arial" w:cs="Arial"/>
          <w:bCs/>
          <w:szCs w:val="22"/>
          <w:vertAlign w:val="superscript"/>
        </w:rPr>
        <w:t>1,2</w:t>
      </w:r>
      <w:r w:rsidRPr="006D72B9">
        <w:rPr>
          <w:rFonts w:ascii="Arial" w:hAnsi="Arial" w:cs="Arial"/>
          <w:bCs/>
          <w:szCs w:val="22"/>
        </w:rPr>
        <w:t>; Christine L. Hann, MD, PhD</w:t>
      </w:r>
      <w:r w:rsidRPr="006D72B9">
        <w:rPr>
          <w:rFonts w:ascii="Arial" w:hAnsi="Arial" w:cs="Arial"/>
          <w:bCs/>
          <w:szCs w:val="22"/>
          <w:vertAlign w:val="superscript"/>
        </w:rPr>
        <w:t>1</w:t>
      </w:r>
      <w:r w:rsidRPr="006D72B9">
        <w:rPr>
          <w:rFonts w:ascii="Arial" w:hAnsi="Arial" w:cs="Arial"/>
          <w:bCs/>
          <w:szCs w:val="22"/>
        </w:rPr>
        <w:t>; Ronan Joseph Kelly, MBBCh, MBA</w:t>
      </w:r>
      <w:r w:rsidRPr="006D72B9">
        <w:rPr>
          <w:rFonts w:ascii="Arial" w:hAnsi="Arial" w:cs="Arial"/>
          <w:bCs/>
          <w:szCs w:val="22"/>
          <w:vertAlign w:val="superscript"/>
        </w:rPr>
        <w:t>1</w:t>
      </w:r>
      <w:r w:rsidRPr="006D72B9">
        <w:rPr>
          <w:rFonts w:ascii="Arial" w:hAnsi="Arial" w:cs="Arial"/>
          <w:bCs/>
          <w:szCs w:val="22"/>
        </w:rPr>
        <w:t xml:space="preserve">; </w:t>
      </w:r>
      <w:r w:rsidR="008E0966" w:rsidRPr="006D72B9">
        <w:rPr>
          <w:rFonts w:ascii="Arial" w:hAnsi="Arial" w:cs="Arial"/>
          <w:bCs/>
          <w:szCs w:val="22"/>
        </w:rPr>
        <w:t>Josephine L. Feliciano, MD</w:t>
      </w:r>
      <w:r w:rsidR="008E0966" w:rsidRPr="006D72B9">
        <w:rPr>
          <w:rFonts w:ascii="Arial" w:hAnsi="Arial" w:cs="Arial"/>
          <w:bCs/>
          <w:szCs w:val="22"/>
          <w:vertAlign w:val="superscript"/>
        </w:rPr>
        <w:t>1</w:t>
      </w:r>
      <w:r w:rsidR="008E0966" w:rsidRPr="006D72B9">
        <w:rPr>
          <w:rFonts w:ascii="Arial" w:hAnsi="Arial" w:cs="Arial"/>
          <w:bCs/>
          <w:szCs w:val="22"/>
        </w:rPr>
        <w:t xml:space="preserve">; Sarah </w:t>
      </w:r>
      <w:proofErr w:type="spellStart"/>
      <w:r w:rsidR="008E0966" w:rsidRPr="006D72B9">
        <w:rPr>
          <w:rFonts w:ascii="Arial" w:hAnsi="Arial" w:cs="Arial"/>
          <w:bCs/>
          <w:szCs w:val="22"/>
        </w:rPr>
        <w:t>Bonerigo</w:t>
      </w:r>
      <w:proofErr w:type="spellEnd"/>
      <w:r w:rsidR="008E0966" w:rsidRPr="006D72B9">
        <w:rPr>
          <w:rFonts w:ascii="Arial" w:hAnsi="Arial" w:cs="Arial"/>
          <w:bCs/>
          <w:szCs w:val="22"/>
        </w:rPr>
        <w:t>, PA-C</w:t>
      </w:r>
      <w:r w:rsidR="008E0966" w:rsidRPr="006D72B9">
        <w:rPr>
          <w:rFonts w:ascii="Arial" w:hAnsi="Arial" w:cs="Arial"/>
          <w:bCs/>
          <w:szCs w:val="22"/>
          <w:vertAlign w:val="superscript"/>
        </w:rPr>
        <w:t>1</w:t>
      </w:r>
      <w:r w:rsidR="008E0966" w:rsidRPr="006D72B9">
        <w:rPr>
          <w:rFonts w:ascii="Arial" w:hAnsi="Arial" w:cs="Arial"/>
          <w:bCs/>
          <w:szCs w:val="22"/>
        </w:rPr>
        <w:t xml:space="preserve">; </w:t>
      </w:r>
      <w:r w:rsidRPr="006D72B9">
        <w:rPr>
          <w:rFonts w:ascii="Arial" w:hAnsi="Arial" w:cs="Arial"/>
          <w:bCs/>
          <w:szCs w:val="22"/>
        </w:rPr>
        <w:t>Michelle Turner, CRNP</w:t>
      </w:r>
      <w:r w:rsidRPr="006D72B9">
        <w:rPr>
          <w:rFonts w:ascii="Arial" w:hAnsi="Arial" w:cs="Arial"/>
          <w:bCs/>
          <w:szCs w:val="22"/>
          <w:vertAlign w:val="superscript"/>
        </w:rPr>
        <w:t>1</w:t>
      </w:r>
      <w:r w:rsidRPr="006D72B9">
        <w:rPr>
          <w:rFonts w:ascii="Arial" w:hAnsi="Arial" w:cs="Arial"/>
          <w:bCs/>
          <w:szCs w:val="22"/>
        </w:rPr>
        <w:t>; Valerie Rowe, CRNP</w:t>
      </w:r>
      <w:r w:rsidRPr="006D72B9">
        <w:rPr>
          <w:rFonts w:ascii="Arial" w:hAnsi="Arial" w:cs="Arial"/>
          <w:bCs/>
          <w:szCs w:val="22"/>
          <w:vertAlign w:val="superscript"/>
        </w:rPr>
        <w:t>1</w:t>
      </w:r>
      <w:r w:rsidRPr="006D72B9">
        <w:rPr>
          <w:rFonts w:ascii="Arial" w:hAnsi="Arial" w:cs="Arial"/>
          <w:bCs/>
          <w:szCs w:val="22"/>
        </w:rPr>
        <w:t xml:space="preserve">; </w:t>
      </w:r>
      <w:proofErr w:type="spellStart"/>
      <w:r w:rsidRPr="006D72B9">
        <w:rPr>
          <w:rFonts w:ascii="Arial" w:hAnsi="Arial" w:cs="Arial"/>
          <w:bCs/>
          <w:szCs w:val="22"/>
        </w:rPr>
        <w:t>Jarushka</w:t>
      </w:r>
      <w:proofErr w:type="spellEnd"/>
      <w:r w:rsidRPr="006D72B9">
        <w:rPr>
          <w:rFonts w:ascii="Arial" w:hAnsi="Arial" w:cs="Arial"/>
          <w:bCs/>
          <w:szCs w:val="22"/>
        </w:rPr>
        <w:t xml:space="preserve"> Naidoo MB BCH</w:t>
      </w:r>
      <w:r w:rsidRPr="006D72B9">
        <w:rPr>
          <w:rFonts w:ascii="Arial" w:hAnsi="Arial" w:cs="Arial"/>
          <w:bCs/>
          <w:szCs w:val="22"/>
          <w:vertAlign w:val="superscript"/>
        </w:rPr>
        <w:t xml:space="preserve">1,2 </w:t>
      </w:r>
      <w:r w:rsidRPr="006D72B9">
        <w:rPr>
          <w:rFonts w:ascii="Arial" w:hAnsi="Arial" w:cs="Arial"/>
          <w:bCs/>
          <w:szCs w:val="22"/>
        </w:rPr>
        <w:t xml:space="preserve">and Kristen A. </w:t>
      </w:r>
      <w:proofErr w:type="spellStart"/>
      <w:r w:rsidRPr="006D72B9">
        <w:rPr>
          <w:rFonts w:ascii="Arial" w:hAnsi="Arial" w:cs="Arial"/>
          <w:bCs/>
          <w:szCs w:val="22"/>
        </w:rPr>
        <w:t>Marrone</w:t>
      </w:r>
      <w:proofErr w:type="spellEnd"/>
      <w:r w:rsidRPr="006D72B9">
        <w:rPr>
          <w:rFonts w:ascii="Arial" w:hAnsi="Arial" w:cs="Arial"/>
          <w:bCs/>
          <w:szCs w:val="22"/>
        </w:rPr>
        <w:t>, MD</w:t>
      </w:r>
      <w:r w:rsidRPr="006D72B9">
        <w:rPr>
          <w:rFonts w:ascii="Arial" w:hAnsi="Arial" w:cs="Arial"/>
          <w:bCs/>
          <w:szCs w:val="22"/>
          <w:vertAlign w:val="superscript"/>
        </w:rPr>
        <w:t>1,2</w:t>
      </w:r>
    </w:p>
    <w:p w14:paraId="16CA8499" w14:textId="77777777" w:rsidR="00417BA5" w:rsidRPr="006D72B9" w:rsidRDefault="00417BA5" w:rsidP="005E7CA8">
      <w:pPr>
        <w:numPr>
          <w:ilvl w:val="0"/>
          <w:numId w:val="1"/>
        </w:numPr>
        <w:rPr>
          <w:rFonts w:ascii="Arial" w:hAnsi="Arial" w:cs="Arial"/>
          <w:bCs/>
          <w:szCs w:val="22"/>
        </w:rPr>
      </w:pPr>
      <w:r w:rsidRPr="006D72B9">
        <w:rPr>
          <w:rFonts w:ascii="Arial" w:hAnsi="Arial" w:cs="Arial"/>
          <w:bCs/>
          <w:szCs w:val="22"/>
        </w:rPr>
        <w:t xml:space="preserve">Department of Oncology, Sidney Kimmel Comprehensive Cancer Center at Johns Hopkins University </w:t>
      </w:r>
    </w:p>
    <w:p w14:paraId="7FC54E6D" w14:textId="481B0812" w:rsidR="002B575F" w:rsidRPr="006D72B9" w:rsidRDefault="00417BA5" w:rsidP="002308AF">
      <w:pPr>
        <w:numPr>
          <w:ilvl w:val="0"/>
          <w:numId w:val="1"/>
        </w:numPr>
        <w:rPr>
          <w:rFonts w:ascii="Arial" w:hAnsi="Arial" w:cs="Arial"/>
          <w:bCs/>
          <w:szCs w:val="22"/>
        </w:rPr>
      </w:pPr>
      <w:r w:rsidRPr="006D72B9">
        <w:rPr>
          <w:rFonts w:ascii="Arial" w:hAnsi="Arial" w:cs="Arial"/>
          <w:bCs/>
          <w:szCs w:val="22"/>
        </w:rPr>
        <w:t>Bloomberg-Kimmel Institute for Cancer Immunotherapy</w:t>
      </w:r>
    </w:p>
    <w:p w14:paraId="0EA0F096" w14:textId="77777777" w:rsidR="00104F69" w:rsidRPr="006D72B9" w:rsidRDefault="00104F69">
      <w:pPr>
        <w:rPr>
          <w:rFonts w:ascii="Arial" w:hAnsi="Arial" w:cs="Arial"/>
          <w:b/>
          <w:bCs/>
          <w:szCs w:val="22"/>
        </w:rPr>
      </w:pPr>
    </w:p>
    <w:p w14:paraId="488DC034" w14:textId="0ACB01EC" w:rsidR="002308AF" w:rsidRPr="006D72B9" w:rsidRDefault="006753FE">
      <w:pPr>
        <w:rPr>
          <w:rFonts w:ascii="Arial" w:hAnsi="Arial" w:cs="Arial"/>
          <w:szCs w:val="22"/>
        </w:rPr>
      </w:pPr>
      <w:r w:rsidRPr="006D72B9">
        <w:rPr>
          <w:rFonts w:ascii="Arial" w:hAnsi="Arial" w:cs="Arial"/>
          <w:b/>
          <w:bCs/>
          <w:szCs w:val="22"/>
        </w:rPr>
        <w:t>Background</w:t>
      </w:r>
      <w:r w:rsidR="00DA2DAD" w:rsidRPr="006D72B9">
        <w:rPr>
          <w:rFonts w:ascii="Arial" w:hAnsi="Arial" w:cs="Arial"/>
          <w:b/>
          <w:bCs/>
          <w:szCs w:val="22"/>
        </w:rPr>
        <w:t>:</w:t>
      </w:r>
      <w:r w:rsidR="00DA2DAD" w:rsidRPr="006D72B9">
        <w:rPr>
          <w:rFonts w:ascii="Arial" w:hAnsi="Arial" w:cs="Arial"/>
          <w:szCs w:val="22"/>
        </w:rPr>
        <w:t xml:space="preserve"> </w:t>
      </w:r>
      <w:r w:rsidR="00B55914" w:rsidRPr="006D72B9">
        <w:rPr>
          <w:rFonts w:ascii="Arial" w:hAnsi="Arial" w:cs="Arial"/>
          <w:szCs w:val="22"/>
        </w:rPr>
        <w:t>I</w:t>
      </w:r>
      <w:r w:rsidR="002308AF" w:rsidRPr="006D72B9">
        <w:rPr>
          <w:rFonts w:ascii="Arial" w:hAnsi="Arial" w:cs="Arial"/>
          <w:szCs w:val="22"/>
        </w:rPr>
        <w:t>mmune checkpoint inhibition</w:t>
      </w:r>
      <w:r w:rsidR="003A0C85" w:rsidRPr="006D72B9">
        <w:rPr>
          <w:rFonts w:ascii="Arial" w:hAnsi="Arial" w:cs="Arial"/>
          <w:szCs w:val="22"/>
        </w:rPr>
        <w:t xml:space="preserve"> (ICI)</w:t>
      </w:r>
      <w:r w:rsidR="002308AF" w:rsidRPr="006D72B9">
        <w:rPr>
          <w:rFonts w:ascii="Arial" w:hAnsi="Arial" w:cs="Arial"/>
          <w:szCs w:val="22"/>
        </w:rPr>
        <w:t xml:space="preserve"> has rapi</w:t>
      </w:r>
      <w:r w:rsidR="003A0C85" w:rsidRPr="006D72B9">
        <w:rPr>
          <w:rFonts w:ascii="Arial" w:hAnsi="Arial" w:cs="Arial"/>
          <w:szCs w:val="22"/>
        </w:rPr>
        <w:t xml:space="preserve">dly become standard of care </w:t>
      </w:r>
      <w:r w:rsidR="002308AF" w:rsidRPr="006D72B9">
        <w:rPr>
          <w:rFonts w:ascii="Arial" w:hAnsi="Arial" w:cs="Arial"/>
          <w:szCs w:val="22"/>
        </w:rPr>
        <w:t>in advanced or metastatic non-small-cell lung cancer (NSCLC)</w:t>
      </w:r>
      <w:r w:rsidR="0061370E" w:rsidRPr="006D72B9">
        <w:rPr>
          <w:rFonts w:ascii="Arial" w:hAnsi="Arial" w:cs="Arial"/>
          <w:szCs w:val="22"/>
        </w:rPr>
        <w:t xml:space="preserve"> treatment</w:t>
      </w:r>
      <w:r w:rsidR="002308AF" w:rsidRPr="006D72B9">
        <w:rPr>
          <w:rFonts w:ascii="Arial" w:hAnsi="Arial" w:cs="Arial"/>
          <w:szCs w:val="22"/>
        </w:rPr>
        <w:t xml:space="preserve">. </w:t>
      </w:r>
      <w:r w:rsidR="00954456" w:rsidRPr="006D72B9">
        <w:rPr>
          <w:rFonts w:ascii="Arial" w:hAnsi="Arial" w:cs="Arial"/>
          <w:szCs w:val="22"/>
        </w:rPr>
        <w:t xml:space="preserve">Initial phase III clinical trials suggest </w:t>
      </w:r>
      <w:r w:rsidR="003A0C85" w:rsidRPr="006D72B9">
        <w:rPr>
          <w:rFonts w:ascii="Arial" w:hAnsi="Arial" w:cs="Arial"/>
          <w:szCs w:val="22"/>
        </w:rPr>
        <w:t>ICI</w:t>
      </w:r>
      <w:r w:rsidR="00954456" w:rsidRPr="006D72B9">
        <w:rPr>
          <w:rFonts w:ascii="Arial" w:hAnsi="Arial" w:cs="Arial"/>
          <w:szCs w:val="22"/>
        </w:rPr>
        <w:t xml:space="preserve"> may have decreased efficacy in NSCLC </w:t>
      </w:r>
      <w:proofErr w:type="gramStart"/>
      <w:r w:rsidR="00954456" w:rsidRPr="006D72B9">
        <w:rPr>
          <w:rFonts w:ascii="Arial" w:hAnsi="Arial" w:cs="Arial"/>
          <w:szCs w:val="22"/>
        </w:rPr>
        <w:t>patients</w:t>
      </w:r>
      <w:proofErr w:type="gramEnd"/>
      <w:r w:rsidR="00954456" w:rsidRPr="006D72B9">
        <w:rPr>
          <w:rFonts w:ascii="Arial" w:hAnsi="Arial" w:cs="Arial"/>
          <w:szCs w:val="22"/>
        </w:rPr>
        <w:t xml:space="preserve"> </w:t>
      </w:r>
      <w:r w:rsidR="00954456" w:rsidRPr="006D72B9">
        <w:rPr>
          <w:rFonts w:ascii="Arial" w:hAnsi="Arial" w:cs="Arial"/>
          <w:color w:val="000000" w:themeColor="text1"/>
          <w:szCs w:val="22"/>
        </w:rPr>
        <w:t>≥ 75 years old</w:t>
      </w:r>
      <w:r w:rsidR="005367BF" w:rsidRPr="006D72B9">
        <w:rPr>
          <w:rFonts w:ascii="Arial" w:hAnsi="Arial" w:cs="Arial"/>
          <w:color w:val="000000" w:themeColor="text1"/>
          <w:szCs w:val="22"/>
        </w:rPr>
        <w:t>. Th</w:t>
      </w:r>
      <w:r w:rsidR="0061370E" w:rsidRPr="006D72B9">
        <w:rPr>
          <w:rFonts w:ascii="Arial" w:hAnsi="Arial" w:cs="Arial"/>
          <w:color w:val="000000" w:themeColor="text1"/>
          <w:szCs w:val="22"/>
        </w:rPr>
        <w:t>e relationship between age-related</w:t>
      </w:r>
      <w:r w:rsidR="005367BF" w:rsidRPr="006D72B9">
        <w:rPr>
          <w:rFonts w:ascii="Arial" w:hAnsi="Arial" w:cs="Arial"/>
          <w:color w:val="000000" w:themeColor="text1"/>
          <w:szCs w:val="22"/>
        </w:rPr>
        <w:t xml:space="preserve"> immune system changes and </w:t>
      </w:r>
      <w:r w:rsidR="00C01EF0" w:rsidRPr="006D72B9">
        <w:rPr>
          <w:rFonts w:ascii="Arial" w:hAnsi="Arial" w:cs="Arial"/>
          <w:color w:val="000000" w:themeColor="text1"/>
          <w:szCs w:val="22"/>
        </w:rPr>
        <w:t xml:space="preserve">ICI treatment </w:t>
      </w:r>
      <w:r w:rsidR="005367BF" w:rsidRPr="006D72B9">
        <w:rPr>
          <w:rFonts w:ascii="Arial" w:hAnsi="Arial" w:cs="Arial"/>
          <w:color w:val="000000" w:themeColor="text1"/>
          <w:szCs w:val="22"/>
        </w:rPr>
        <w:t>is poorly understood</w:t>
      </w:r>
      <w:r w:rsidR="00673E0E" w:rsidRPr="006D72B9">
        <w:rPr>
          <w:rFonts w:ascii="Arial" w:hAnsi="Arial" w:cs="Arial"/>
          <w:color w:val="000000" w:themeColor="text1"/>
          <w:szCs w:val="22"/>
        </w:rPr>
        <w:t>.</w:t>
      </w:r>
    </w:p>
    <w:p w14:paraId="60682777" w14:textId="77777777" w:rsidR="002308AF" w:rsidRPr="006D72B9" w:rsidRDefault="002308AF">
      <w:pPr>
        <w:rPr>
          <w:rFonts w:ascii="Arial" w:hAnsi="Arial" w:cs="Arial"/>
          <w:color w:val="000000" w:themeColor="text1"/>
          <w:szCs w:val="22"/>
        </w:rPr>
      </w:pPr>
    </w:p>
    <w:p w14:paraId="15DF199A" w14:textId="5A44101F" w:rsidR="00673E0E" w:rsidRPr="006D72B9" w:rsidRDefault="00DA5967">
      <w:pPr>
        <w:rPr>
          <w:rFonts w:ascii="Arial" w:hAnsi="Arial" w:cs="Arial"/>
          <w:color w:val="000000" w:themeColor="text1"/>
          <w:szCs w:val="22"/>
        </w:rPr>
      </w:pPr>
      <w:r w:rsidRPr="006D72B9">
        <w:rPr>
          <w:rFonts w:ascii="Arial" w:hAnsi="Arial" w:cs="Arial"/>
          <w:b/>
          <w:bCs/>
          <w:color w:val="000000" w:themeColor="text1"/>
          <w:szCs w:val="22"/>
        </w:rPr>
        <w:t>Methods:</w:t>
      </w:r>
      <w:r w:rsidR="00673E0E" w:rsidRPr="006D72B9">
        <w:rPr>
          <w:rFonts w:ascii="Arial" w:hAnsi="Arial" w:cs="Arial"/>
          <w:color w:val="000000" w:themeColor="text1"/>
          <w:szCs w:val="22"/>
        </w:rPr>
        <w:t xml:space="preserve"> The Johns Hopkins Upper </w:t>
      </w:r>
      <w:proofErr w:type="spellStart"/>
      <w:r w:rsidR="00673E0E" w:rsidRPr="006D72B9">
        <w:rPr>
          <w:rFonts w:ascii="Arial" w:hAnsi="Arial" w:cs="Arial"/>
          <w:color w:val="000000" w:themeColor="text1"/>
          <w:szCs w:val="22"/>
        </w:rPr>
        <w:t>Aerodigestive</w:t>
      </w:r>
      <w:proofErr w:type="spellEnd"/>
      <w:r w:rsidR="00673E0E" w:rsidRPr="006D72B9">
        <w:rPr>
          <w:rFonts w:ascii="Arial" w:hAnsi="Arial" w:cs="Arial"/>
          <w:color w:val="000000" w:themeColor="text1"/>
          <w:szCs w:val="22"/>
        </w:rPr>
        <w:t xml:space="preserve"> Diseases Immunotherapy Database was queried for all patients</w:t>
      </w:r>
      <w:r w:rsidR="00D971BA" w:rsidRPr="006D72B9">
        <w:rPr>
          <w:rFonts w:ascii="Arial" w:hAnsi="Arial" w:cs="Arial"/>
          <w:color w:val="000000" w:themeColor="text1"/>
          <w:szCs w:val="22"/>
        </w:rPr>
        <w:t xml:space="preserve"> ≥ 75 years old</w:t>
      </w:r>
      <w:r w:rsidR="00673E0E" w:rsidRPr="006D72B9">
        <w:rPr>
          <w:rFonts w:ascii="Arial" w:hAnsi="Arial" w:cs="Arial"/>
          <w:color w:val="000000" w:themeColor="text1"/>
          <w:szCs w:val="22"/>
        </w:rPr>
        <w:t xml:space="preserve"> treated with anti-PD-1/PD-L1 agents as part of a clinical trial or standard of care, from 2007 to 2018. </w:t>
      </w:r>
    </w:p>
    <w:p w14:paraId="50BB9C18" w14:textId="77777777" w:rsidR="00673E0E" w:rsidRPr="006D72B9" w:rsidRDefault="00673E0E">
      <w:pPr>
        <w:rPr>
          <w:rFonts w:ascii="Arial" w:hAnsi="Arial" w:cs="Arial"/>
          <w:color w:val="000000" w:themeColor="text1"/>
          <w:szCs w:val="22"/>
        </w:rPr>
      </w:pPr>
    </w:p>
    <w:p w14:paraId="352A7CCC" w14:textId="14ABC29C" w:rsidR="005D65E6" w:rsidRPr="006D72B9" w:rsidRDefault="00DA5967">
      <w:pPr>
        <w:rPr>
          <w:rFonts w:ascii="Arial" w:hAnsi="Arial" w:cs="Arial"/>
          <w:color w:val="000000" w:themeColor="text1"/>
          <w:szCs w:val="22"/>
        </w:rPr>
      </w:pPr>
      <w:r w:rsidRPr="006D72B9">
        <w:rPr>
          <w:rFonts w:ascii="Arial" w:hAnsi="Arial" w:cs="Arial"/>
          <w:b/>
          <w:bCs/>
          <w:color w:val="000000" w:themeColor="text1"/>
          <w:szCs w:val="22"/>
        </w:rPr>
        <w:t>Results:</w:t>
      </w:r>
      <w:r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A82176" w:rsidRPr="006D72B9">
        <w:rPr>
          <w:rFonts w:ascii="Arial" w:hAnsi="Arial" w:cs="Arial"/>
          <w:color w:val="000000" w:themeColor="text1"/>
          <w:szCs w:val="22"/>
        </w:rPr>
        <w:t xml:space="preserve">Thirty-one </w:t>
      </w:r>
      <w:r w:rsidR="005D65E6" w:rsidRPr="006D72B9">
        <w:rPr>
          <w:rFonts w:ascii="Arial" w:hAnsi="Arial" w:cs="Arial"/>
          <w:color w:val="000000" w:themeColor="text1"/>
          <w:szCs w:val="22"/>
        </w:rPr>
        <w:t>patient</w:t>
      </w:r>
      <w:r w:rsidR="00957C77" w:rsidRPr="006D72B9">
        <w:rPr>
          <w:rFonts w:ascii="Arial" w:hAnsi="Arial" w:cs="Arial"/>
          <w:color w:val="000000" w:themeColor="text1"/>
          <w:szCs w:val="22"/>
        </w:rPr>
        <w:t>s</w:t>
      </w:r>
      <w:r w:rsidR="00D971BA" w:rsidRPr="006D72B9">
        <w:rPr>
          <w:rFonts w:ascii="Arial" w:hAnsi="Arial" w:cs="Arial"/>
          <w:color w:val="000000" w:themeColor="text1"/>
          <w:szCs w:val="22"/>
        </w:rPr>
        <w:t xml:space="preserve"> ≥ 75 years old</w:t>
      </w:r>
      <w:r w:rsidR="005D65E6" w:rsidRPr="006D72B9">
        <w:rPr>
          <w:rFonts w:ascii="Arial" w:hAnsi="Arial" w:cs="Arial"/>
          <w:color w:val="000000" w:themeColor="text1"/>
          <w:szCs w:val="22"/>
        </w:rPr>
        <w:t xml:space="preserve"> rec</w:t>
      </w:r>
      <w:r w:rsidR="00C01EF0" w:rsidRPr="006D72B9">
        <w:rPr>
          <w:rFonts w:ascii="Arial" w:hAnsi="Arial" w:cs="Arial"/>
          <w:color w:val="000000" w:themeColor="text1"/>
          <w:szCs w:val="22"/>
        </w:rPr>
        <w:t>eiving anti-PD-1/PD-L1 agents</w:t>
      </w:r>
      <w:r w:rsidR="005D65E6"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11079A" w:rsidRPr="006D72B9">
        <w:rPr>
          <w:rFonts w:ascii="Arial" w:hAnsi="Arial" w:cs="Arial"/>
          <w:color w:val="000000" w:themeColor="text1"/>
          <w:szCs w:val="22"/>
        </w:rPr>
        <w:t>for locally advanced or metastatic NSCLC</w:t>
      </w:r>
      <w:r w:rsidR="00D971BA" w:rsidRPr="006D72B9">
        <w:rPr>
          <w:rFonts w:ascii="Arial" w:hAnsi="Arial" w:cs="Arial"/>
          <w:color w:val="000000" w:themeColor="text1"/>
          <w:szCs w:val="22"/>
        </w:rPr>
        <w:t xml:space="preserve"> were </w:t>
      </w:r>
      <w:r w:rsidR="00FA79BC" w:rsidRPr="006D72B9">
        <w:rPr>
          <w:rFonts w:ascii="Arial" w:hAnsi="Arial" w:cs="Arial"/>
          <w:color w:val="000000" w:themeColor="text1"/>
          <w:szCs w:val="22"/>
        </w:rPr>
        <w:t>identified</w:t>
      </w:r>
      <w:r w:rsidR="00014809" w:rsidRPr="006D72B9">
        <w:rPr>
          <w:rFonts w:ascii="Arial" w:hAnsi="Arial" w:cs="Arial"/>
          <w:color w:val="000000" w:themeColor="text1"/>
          <w:szCs w:val="22"/>
        </w:rPr>
        <w:t>.</w:t>
      </w:r>
      <w:r w:rsidR="009D5953"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C25D0B" w:rsidRPr="006D72B9">
        <w:rPr>
          <w:rFonts w:ascii="Arial" w:hAnsi="Arial" w:cs="Arial"/>
          <w:color w:val="000000" w:themeColor="text1"/>
          <w:szCs w:val="22"/>
        </w:rPr>
        <w:t>Eleven</w:t>
      </w:r>
      <w:r w:rsidR="00957C77"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AE74E2" w:rsidRPr="006D72B9">
        <w:rPr>
          <w:rFonts w:ascii="Arial" w:hAnsi="Arial" w:cs="Arial"/>
          <w:color w:val="000000" w:themeColor="text1"/>
          <w:szCs w:val="22"/>
        </w:rPr>
        <w:t>patients were female</w:t>
      </w:r>
      <w:r w:rsidR="00957C77" w:rsidRPr="006D72B9">
        <w:rPr>
          <w:rFonts w:ascii="Arial" w:hAnsi="Arial" w:cs="Arial"/>
          <w:color w:val="000000" w:themeColor="text1"/>
          <w:szCs w:val="22"/>
        </w:rPr>
        <w:t xml:space="preserve">, </w:t>
      </w:r>
      <w:r w:rsidR="00DC2B82" w:rsidRPr="006D72B9">
        <w:rPr>
          <w:rFonts w:ascii="Arial" w:hAnsi="Arial" w:cs="Arial"/>
          <w:color w:val="000000" w:themeColor="text1"/>
          <w:szCs w:val="22"/>
        </w:rPr>
        <w:t>m</w:t>
      </w:r>
      <w:r w:rsidR="009D5953" w:rsidRPr="006D72B9">
        <w:rPr>
          <w:rFonts w:ascii="Arial" w:hAnsi="Arial" w:cs="Arial"/>
          <w:color w:val="000000" w:themeColor="text1"/>
          <w:szCs w:val="22"/>
        </w:rPr>
        <w:t>edian age</w:t>
      </w:r>
      <w:r w:rsidR="0072192D" w:rsidRPr="006D72B9">
        <w:rPr>
          <w:rFonts w:ascii="Arial" w:hAnsi="Arial" w:cs="Arial"/>
          <w:color w:val="000000" w:themeColor="text1"/>
          <w:szCs w:val="22"/>
        </w:rPr>
        <w:t xml:space="preserve"> was</w:t>
      </w:r>
      <w:r w:rsidR="009D5953"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D550A9" w:rsidRPr="006D72B9">
        <w:rPr>
          <w:rFonts w:ascii="Arial" w:hAnsi="Arial" w:cs="Arial"/>
          <w:color w:val="000000" w:themeColor="text1"/>
          <w:szCs w:val="22"/>
        </w:rPr>
        <w:t>80.8 years (range: 75.1-90.6</w:t>
      </w:r>
      <w:r w:rsidR="00093C94" w:rsidRPr="006D72B9">
        <w:rPr>
          <w:rFonts w:ascii="Arial" w:hAnsi="Arial" w:cs="Arial"/>
          <w:color w:val="000000" w:themeColor="text1"/>
          <w:szCs w:val="22"/>
        </w:rPr>
        <w:t>)</w:t>
      </w:r>
      <w:r w:rsidR="00C01EF0" w:rsidRPr="006D72B9">
        <w:rPr>
          <w:rFonts w:ascii="Arial" w:hAnsi="Arial" w:cs="Arial"/>
          <w:color w:val="000000" w:themeColor="text1"/>
          <w:szCs w:val="22"/>
        </w:rPr>
        <w:t xml:space="preserve"> with</w:t>
      </w:r>
      <w:r w:rsidR="00093C94"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2F5A1C" w:rsidRPr="006D72B9">
        <w:rPr>
          <w:rFonts w:ascii="Arial" w:hAnsi="Arial" w:cs="Arial"/>
          <w:color w:val="000000" w:themeColor="text1"/>
          <w:szCs w:val="22"/>
        </w:rPr>
        <w:t xml:space="preserve">median </w:t>
      </w:r>
      <w:r w:rsidR="00093C94" w:rsidRPr="006D72B9">
        <w:rPr>
          <w:rFonts w:ascii="Arial" w:hAnsi="Arial" w:cs="Arial"/>
          <w:color w:val="000000" w:themeColor="text1"/>
          <w:szCs w:val="22"/>
        </w:rPr>
        <w:t xml:space="preserve">ECOG </w:t>
      </w:r>
      <w:r w:rsidR="0061370E" w:rsidRPr="006D72B9">
        <w:rPr>
          <w:rFonts w:ascii="Arial" w:hAnsi="Arial" w:cs="Arial"/>
          <w:color w:val="000000" w:themeColor="text1"/>
          <w:szCs w:val="22"/>
        </w:rPr>
        <w:t>PS</w:t>
      </w:r>
      <w:r w:rsidR="00FA79BC" w:rsidRPr="006D72B9">
        <w:rPr>
          <w:rFonts w:ascii="Arial" w:hAnsi="Arial" w:cs="Arial"/>
          <w:color w:val="000000" w:themeColor="text1"/>
          <w:szCs w:val="22"/>
        </w:rPr>
        <w:t>=</w:t>
      </w:r>
      <w:r w:rsidR="00AF20B6" w:rsidRPr="006D72B9">
        <w:rPr>
          <w:rFonts w:ascii="Arial" w:hAnsi="Arial" w:cs="Arial"/>
          <w:color w:val="000000" w:themeColor="text1"/>
          <w:szCs w:val="22"/>
        </w:rPr>
        <w:t>1</w:t>
      </w:r>
      <w:r w:rsidR="003A0C85" w:rsidRPr="006D72B9">
        <w:rPr>
          <w:rFonts w:ascii="Arial" w:hAnsi="Arial" w:cs="Arial"/>
          <w:color w:val="000000" w:themeColor="text1"/>
          <w:szCs w:val="22"/>
        </w:rPr>
        <w:t xml:space="preserve"> (range: </w:t>
      </w:r>
      <w:r w:rsidR="00D550A9" w:rsidRPr="006D72B9">
        <w:rPr>
          <w:rFonts w:ascii="Arial" w:hAnsi="Arial" w:cs="Arial"/>
          <w:color w:val="000000" w:themeColor="text1"/>
          <w:szCs w:val="22"/>
        </w:rPr>
        <w:t>0-3</w:t>
      </w:r>
      <w:r w:rsidR="003A0C85" w:rsidRPr="006D72B9">
        <w:rPr>
          <w:rFonts w:ascii="Arial" w:hAnsi="Arial" w:cs="Arial"/>
          <w:color w:val="000000" w:themeColor="text1"/>
          <w:szCs w:val="22"/>
        </w:rPr>
        <w:t>)</w:t>
      </w:r>
      <w:r w:rsidR="00904475" w:rsidRPr="006D72B9">
        <w:rPr>
          <w:rFonts w:ascii="Arial" w:hAnsi="Arial" w:cs="Arial"/>
          <w:color w:val="000000" w:themeColor="text1"/>
          <w:szCs w:val="22"/>
        </w:rPr>
        <w:t xml:space="preserve">. </w:t>
      </w:r>
      <w:r w:rsidR="00C25D0B" w:rsidRPr="006D72B9">
        <w:rPr>
          <w:rFonts w:ascii="Arial" w:hAnsi="Arial" w:cs="Arial"/>
          <w:color w:val="000000" w:themeColor="text1"/>
          <w:szCs w:val="22"/>
        </w:rPr>
        <w:t>Twenty-seven p</w:t>
      </w:r>
      <w:r w:rsidR="002B4268" w:rsidRPr="006D72B9">
        <w:rPr>
          <w:rFonts w:ascii="Arial" w:hAnsi="Arial" w:cs="Arial"/>
          <w:color w:val="000000" w:themeColor="text1"/>
          <w:szCs w:val="22"/>
        </w:rPr>
        <w:t>atients received PD-1/PD-L1 monotherapy (</w:t>
      </w:r>
      <w:proofErr w:type="spellStart"/>
      <w:r w:rsidR="002B4268" w:rsidRPr="006D72B9">
        <w:rPr>
          <w:rFonts w:ascii="Arial" w:hAnsi="Arial" w:cs="Arial"/>
          <w:color w:val="000000" w:themeColor="text1"/>
          <w:szCs w:val="22"/>
        </w:rPr>
        <w:t>nivolumab</w:t>
      </w:r>
      <w:proofErr w:type="spellEnd"/>
      <w:r w:rsidR="002B4268" w:rsidRPr="006D72B9">
        <w:rPr>
          <w:rFonts w:ascii="Arial" w:hAnsi="Arial" w:cs="Arial"/>
          <w:color w:val="000000" w:themeColor="text1"/>
          <w:szCs w:val="22"/>
        </w:rPr>
        <w:t xml:space="preserve">=16, </w:t>
      </w:r>
      <w:proofErr w:type="spellStart"/>
      <w:r w:rsidR="002B4268" w:rsidRPr="006D72B9">
        <w:rPr>
          <w:rFonts w:ascii="Arial" w:hAnsi="Arial" w:cs="Arial"/>
          <w:color w:val="000000" w:themeColor="text1"/>
          <w:szCs w:val="22"/>
        </w:rPr>
        <w:t>pemb</w:t>
      </w:r>
      <w:r w:rsidR="00C25D0B" w:rsidRPr="006D72B9">
        <w:rPr>
          <w:rFonts w:ascii="Arial" w:hAnsi="Arial" w:cs="Arial"/>
          <w:color w:val="000000" w:themeColor="text1"/>
          <w:szCs w:val="22"/>
        </w:rPr>
        <w:t>rolizumab</w:t>
      </w:r>
      <w:proofErr w:type="spellEnd"/>
      <w:r w:rsidR="00C25D0B" w:rsidRPr="006D72B9">
        <w:rPr>
          <w:rFonts w:ascii="Arial" w:hAnsi="Arial" w:cs="Arial"/>
          <w:color w:val="000000" w:themeColor="text1"/>
          <w:szCs w:val="22"/>
        </w:rPr>
        <w:t xml:space="preserve">=10, </w:t>
      </w:r>
      <w:proofErr w:type="spellStart"/>
      <w:r w:rsidR="00C25D0B" w:rsidRPr="006D72B9">
        <w:rPr>
          <w:rFonts w:ascii="Arial" w:hAnsi="Arial" w:cs="Arial"/>
          <w:color w:val="000000" w:themeColor="text1"/>
          <w:szCs w:val="22"/>
        </w:rPr>
        <w:t>atezolizumab</w:t>
      </w:r>
      <w:proofErr w:type="spellEnd"/>
      <w:r w:rsidR="00C25D0B" w:rsidRPr="006D72B9">
        <w:rPr>
          <w:rFonts w:ascii="Arial" w:hAnsi="Arial" w:cs="Arial"/>
          <w:color w:val="000000" w:themeColor="text1"/>
          <w:szCs w:val="22"/>
        </w:rPr>
        <w:t>=1) and 4 received</w:t>
      </w:r>
      <w:r w:rsidR="002B4268" w:rsidRPr="006D72B9">
        <w:rPr>
          <w:rFonts w:ascii="Arial" w:hAnsi="Arial" w:cs="Arial"/>
          <w:color w:val="000000" w:themeColor="text1"/>
          <w:szCs w:val="22"/>
        </w:rPr>
        <w:t xml:space="preserve"> combination (+chemotherapy=1, +</w:t>
      </w:r>
      <w:proofErr w:type="spellStart"/>
      <w:r w:rsidR="002B4268" w:rsidRPr="006D72B9">
        <w:rPr>
          <w:rFonts w:ascii="Arial" w:hAnsi="Arial" w:cs="Arial"/>
          <w:color w:val="000000" w:themeColor="text1"/>
          <w:szCs w:val="22"/>
        </w:rPr>
        <w:t>ipilimumab</w:t>
      </w:r>
      <w:proofErr w:type="spellEnd"/>
      <w:r w:rsidR="002B4268" w:rsidRPr="006D72B9">
        <w:rPr>
          <w:rFonts w:ascii="Arial" w:hAnsi="Arial" w:cs="Arial"/>
          <w:color w:val="000000" w:themeColor="text1"/>
          <w:szCs w:val="22"/>
        </w:rPr>
        <w:t>=2, +additional ICI=1)</w:t>
      </w:r>
      <w:r w:rsidR="0061370E" w:rsidRPr="006D72B9">
        <w:rPr>
          <w:rFonts w:ascii="Arial" w:hAnsi="Arial" w:cs="Arial"/>
          <w:color w:val="000000" w:themeColor="text1"/>
          <w:szCs w:val="22"/>
        </w:rPr>
        <w:t>.</w:t>
      </w:r>
      <w:r w:rsidR="002B4268"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61370E" w:rsidRPr="006D72B9">
        <w:rPr>
          <w:rFonts w:ascii="Arial" w:hAnsi="Arial" w:cs="Arial"/>
          <w:color w:val="000000" w:themeColor="text1"/>
          <w:szCs w:val="22"/>
        </w:rPr>
        <w:t>Ten</w:t>
      </w:r>
      <w:r w:rsidR="00C76ADB"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3A0C85" w:rsidRPr="006D72B9">
        <w:rPr>
          <w:rFonts w:ascii="Arial" w:hAnsi="Arial" w:cs="Arial"/>
          <w:color w:val="000000" w:themeColor="text1"/>
          <w:szCs w:val="22"/>
        </w:rPr>
        <w:t xml:space="preserve">patients </w:t>
      </w:r>
      <w:r w:rsidR="0056779D" w:rsidRPr="006D72B9">
        <w:rPr>
          <w:rFonts w:ascii="Arial" w:hAnsi="Arial" w:cs="Arial"/>
          <w:color w:val="000000" w:themeColor="text1"/>
          <w:szCs w:val="22"/>
        </w:rPr>
        <w:t>received</w:t>
      </w:r>
      <w:r w:rsidR="003A0C85" w:rsidRPr="006D72B9">
        <w:rPr>
          <w:rFonts w:ascii="Arial" w:hAnsi="Arial" w:cs="Arial"/>
          <w:color w:val="000000" w:themeColor="text1"/>
          <w:szCs w:val="22"/>
        </w:rPr>
        <w:t xml:space="preserve"> ICI</w:t>
      </w:r>
      <w:r w:rsidR="0056779D" w:rsidRPr="006D72B9">
        <w:rPr>
          <w:rFonts w:ascii="Arial" w:hAnsi="Arial" w:cs="Arial"/>
          <w:color w:val="000000" w:themeColor="text1"/>
          <w:szCs w:val="22"/>
        </w:rPr>
        <w:t xml:space="preserve"> in</w:t>
      </w:r>
      <w:r w:rsidR="00D550A9" w:rsidRPr="006D72B9">
        <w:rPr>
          <w:rFonts w:ascii="Arial" w:hAnsi="Arial" w:cs="Arial"/>
          <w:color w:val="000000" w:themeColor="text1"/>
          <w:szCs w:val="22"/>
        </w:rPr>
        <w:t xml:space="preserve"> the first-line setting (1L); 21</w:t>
      </w:r>
      <w:r w:rsidR="0056779D"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3A0C85" w:rsidRPr="006D72B9">
        <w:rPr>
          <w:rFonts w:ascii="Arial" w:hAnsi="Arial" w:cs="Arial"/>
          <w:color w:val="000000" w:themeColor="text1"/>
          <w:szCs w:val="22"/>
        </w:rPr>
        <w:t>patients</w:t>
      </w:r>
      <w:r w:rsidR="0056779D" w:rsidRPr="006D72B9">
        <w:rPr>
          <w:rFonts w:ascii="Arial" w:hAnsi="Arial" w:cs="Arial"/>
          <w:color w:val="000000" w:themeColor="text1"/>
          <w:szCs w:val="22"/>
        </w:rPr>
        <w:t xml:space="preserve"> in the second-line or beyond (2L+). </w:t>
      </w:r>
      <w:r w:rsidR="006A372C" w:rsidRPr="006D72B9">
        <w:rPr>
          <w:rFonts w:ascii="Arial" w:hAnsi="Arial" w:cs="Arial"/>
          <w:color w:val="000000" w:themeColor="text1"/>
          <w:szCs w:val="22"/>
        </w:rPr>
        <w:t>In 1L ICI monotherap</w:t>
      </w:r>
      <w:r w:rsidR="004E5E08" w:rsidRPr="006D72B9">
        <w:rPr>
          <w:rFonts w:ascii="Arial" w:hAnsi="Arial" w:cs="Arial"/>
          <w:color w:val="000000" w:themeColor="text1"/>
          <w:szCs w:val="22"/>
        </w:rPr>
        <w:t>y</w:t>
      </w:r>
      <w:r w:rsidR="00F43EBF" w:rsidRPr="006D72B9">
        <w:rPr>
          <w:rFonts w:ascii="Arial" w:hAnsi="Arial" w:cs="Arial"/>
          <w:color w:val="000000" w:themeColor="text1"/>
          <w:szCs w:val="22"/>
        </w:rPr>
        <w:t xml:space="preserve"> (n=8)</w:t>
      </w:r>
      <w:r w:rsidR="006A372C" w:rsidRPr="006D72B9">
        <w:rPr>
          <w:rFonts w:ascii="Arial" w:hAnsi="Arial" w:cs="Arial"/>
          <w:color w:val="000000" w:themeColor="text1"/>
          <w:szCs w:val="22"/>
        </w:rPr>
        <w:t xml:space="preserve">, </w:t>
      </w:r>
      <w:r w:rsidR="00F43EBF" w:rsidRPr="006D72B9">
        <w:rPr>
          <w:rFonts w:ascii="Arial" w:hAnsi="Arial" w:cs="Arial"/>
          <w:color w:val="000000" w:themeColor="text1"/>
          <w:szCs w:val="22"/>
        </w:rPr>
        <w:t>median</w:t>
      </w:r>
      <w:r w:rsidR="004E5E08"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6A372C" w:rsidRPr="006D72B9">
        <w:rPr>
          <w:rFonts w:ascii="Arial" w:hAnsi="Arial" w:cs="Arial"/>
          <w:color w:val="000000" w:themeColor="text1"/>
          <w:szCs w:val="22"/>
        </w:rPr>
        <w:t>dos</w:t>
      </w:r>
      <w:r w:rsidR="00D971BA" w:rsidRPr="006D72B9">
        <w:rPr>
          <w:rFonts w:ascii="Arial" w:hAnsi="Arial" w:cs="Arial"/>
          <w:color w:val="000000" w:themeColor="text1"/>
          <w:szCs w:val="22"/>
        </w:rPr>
        <w:t>es received</w:t>
      </w:r>
      <w:r w:rsidR="002C024F" w:rsidRPr="006D72B9">
        <w:rPr>
          <w:rFonts w:ascii="Arial" w:hAnsi="Arial" w:cs="Arial"/>
          <w:color w:val="000000" w:themeColor="text1"/>
          <w:szCs w:val="22"/>
        </w:rPr>
        <w:t xml:space="preserve"> was</w:t>
      </w:r>
      <w:r w:rsidR="006A372C"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F43EBF" w:rsidRPr="006D72B9">
        <w:rPr>
          <w:rFonts w:ascii="Arial" w:hAnsi="Arial" w:cs="Arial"/>
          <w:color w:val="000000" w:themeColor="text1"/>
          <w:szCs w:val="22"/>
        </w:rPr>
        <w:t xml:space="preserve">5.5 </w:t>
      </w:r>
      <w:r w:rsidR="006A372C" w:rsidRPr="006D72B9">
        <w:rPr>
          <w:rFonts w:ascii="Arial" w:hAnsi="Arial" w:cs="Arial"/>
          <w:color w:val="000000" w:themeColor="text1"/>
          <w:szCs w:val="22"/>
        </w:rPr>
        <w:t xml:space="preserve">(range: </w:t>
      </w:r>
      <w:r w:rsidR="00F43EBF" w:rsidRPr="006D72B9">
        <w:rPr>
          <w:rFonts w:ascii="Arial" w:hAnsi="Arial" w:cs="Arial"/>
          <w:color w:val="000000" w:themeColor="text1"/>
          <w:szCs w:val="22"/>
        </w:rPr>
        <w:t>2</w:t>
      </w:r>
      <w:r w:rsidR="00027389" w:rsidRPr="006D72B9">
        <w:rPr>
          <w:rFonts w:ascii="Arial" w:hAnsi="Arial" w:cs="Arial"/>
          <w:color w:val="000000" w:themeColor="text1"/>
          <w:szCs w:val="22"/>
        </w:rPr>
        <w:t>-19</w:t>
      </w:r>
      <w:r w:rsidR="006A372C" w:rsidRPr="006D72B9">
        <w:rPr>
          <w:rFonts w:ascii="Arial" w:hAnsi="Arial" w:cs="Arial"/>
          <w:color w:val="000000" w:themeColor="text1"/>
          <w:szCs w:val="22"/>
        </w:rPr>
        <w:t xml:space="preserve">), median progression-free survival (mPFS) was </w:t>
      </w:r>
      <w:r w:rsidR="00A07D4E" w:rsidRPr="006D72B9">
        <w:rPr>
          <w:rFonts w:ascii="Arial" w:hAnsi="Arial" w:cs="Arial"/>
          <w:color w:val="000000" w:themeColor="text1"/>
          <w:szCs w:val="22"/>
        </w:rPr>
        <w:t>7.3m</w:t>
      </w:r>
      <w:r w:rsidR="006A372C" w:rsidRPr="006D72B9">
        <w:rPr>
          <w:rFonts w:ascii="Arial" w:hAnsi="Arial" w:cs="Arial"/>
          <w:color w:val="000000" w:themeColor="text1"/>
          <w:szCs w:val="22"/>
        </w:rPr>
        <w:t xml:space="preserve">, and median overall survival (mOS) was </w:t>
      </w:r>
      <w:r w:rsidR="00A07D4E" w:rsidRPr="006D72B9">
        <w:rPr>
          <w:rFonts w:ascii="Arial" w:hAnsi="Arial" w:cs="Arial"/>
          <w:color w:val="000000" w:themeColor="text1"/>
          <w:szCs w:val="22"/>
        </w:rPr>
        <w:t>11.3m</w:t>
      </w:r>
      <w:r w:rsidR="006A372C" w:rsidRPr="006D72B9">
        <w:rPr>
          <w:rFonts w:ascii="Arial" w:hAnsi="Arial" w:cs="Arial"/>
          <w:color w:val="000000" w:themeColor="text1"/>
          <w:szCs w:val="22"/>
        </w:rPr>
        <w:t xml:space="preserve">. In 2L+ patients, </w:t>
      </w:r>
      <w:r w:rsidR="00CD7B7B" w:rsidRPr="006D72B9">
        <w:rPr>
          <w:rFonts w:ascii="Arial" w:hAnsi="Arial" w:cs="Arial"/>
          <w:color w:val="000000" w:themeColor="text1"/>
          <w:szCs w:val="22"/>
        </w:rPr>
        <w:t xml:space="preserve">median </w:t>
      </w:r>
      <w:r w:rsidR="006A372C" w:rsidRPr="006D72B9">
        <w:rPr>
          <w:rFonts w:ascii="Arial" w:hAnsi="Arial" w:cs="Arial"/>
          <w:color w:val="000000" w:themeColor="text1"/>
          <w:szCs w:val="22"/>
        </w:rPr>
        <w:t xml:space="preserve">dose administration was </w:t>
      </w:r>
      <w:r w:rsidR="00CD7B7B" w:rsidRPr="006D72B9">
        <w:rPr>
          <w:rFonts w:ascii="Arial" w:hAnsi="Arial" w:cs="Arial"/>
          <w:color w:val="000000" w:themeColor="text1"/>
          <w:szCs w:val="22"/>
        </w:rPr>
        <w:t>4 (range:</w:t>
      </w:r>
      <w:r w:rsidR="00F43EBF"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CD7B7B" w:rsidRPr="006D72B9">
        <w:rPr>
          <w:rFonts w:ascii="Arial" w:hAnsi="Arial" w:cs="Arial"/>
          <w:color w:val="000000" w:themeColor="text1"/>
          <w:szCs w:val="22"/>
        </w:rPr>
        <w:t>1-24</w:t>
      </w:r>
      <w:r w:rsidR="00D971BA" w:rsidRPr="006D72B9">
        <w:rPr>
          <w:rFonts w:ascii="Arial" w:hAnsi="Arial" w:cs="Arial"/>
          <w:color w:val="000000" w:themeColor="text1"/>
          <w:szCs w:val="22"/>
        </w:rPr>
        <w:t>)</w:t>
      </w:r>
      <w:r w:rsidR="006A372C" w:rsidRPr="006D72B9">
        <w:rPr>
          <w:rFonts w:ascii="Arial" w:hAnsi="Arial" w:cs="Arial"/>
          <w:color w:val="000000" w:themeColor="text1"/>
          <w:szCs w:val="22"/>
        </w:rPr>
        <w:t xml:space="preserve">, mPFS was </w:t>
      </w:r>
      <w:r w:rsidR="00A745AF" w:rsidRPr="006D72B9">
        <w:rPr>
          <w:rFonts w:ascii="Arial" w:hAnsi="Arial" w:cs="Arial"/>
          <w:color w:val="000000" w:themeColor="text1"/>
          <w:szCs w:val="22"/>
        </w:rPr>
        <w:t>7</w:t>
      </w:r>
      <w:r w:rsidR="00D971BA" w:rsidRPr="006D72B9">
        <w:rPr>
          <w:rFonts w:ascii="Arial" w:hAnsi="Arial" w:cs="Arial"/>
          <w:color w:val="000000" w:themeColor="text1"/>
          <w:szCs w:val="22"/>
        </w:rPr>
        <w:t>m</w:t>
      </w:r>
      <w:r w:rsidR="006A372C" w:rsidRPr="006D72B9">
        <w:rPr>
          <w:rFonts w:ascii="Arial" w:hAnsi="Arial" w:cs="Arial"/>
          <w:color w:val="000000" w:themeColor="text1"/>
          <w:szCs w:val="22"/>
        </w:rPr>
        <w:t xml:space="preserve"> and mOS was </w:t>
      </w:r>
      <w:r w:rsidR="00A745AF" w:rsidRPr="006D72B9">
        <w:rPr>
          <w:rFonts w:ascii="Arial" w:hAnsi="Arial" w:cs="Arial"/>
          <w:color w:val="000000" w:themeColor="text1"/>
          <w:szCs w:val="22"/>
        </w:rPr>
        <w:t>7.6</w:t>
      </w:r>
      <w:r w:rsidR="00D971BA" w:rsidRPr="006D72B9">
        <w:rPr>
          <w:rFonts w:ascii="Arial" w:hAnsi="Arial" w:cs="Arial"/>
          <w:color w:val="000000" w:themeColor="text1"/>
          <w:szCs w:val="22"/>
        </w:rPr>
        <w:t>m</w:t>
      </w:r>
      <w:r w:rsidR="006A372C" w:rsidRPr="006D72B9">
        <w:rPr>
          <w:rFonts w:ascii="Arial" w:hAnsi="Arial" w:cs="Arial"/>
          <w:color w:val="000000" w:themeColor="text1"/>
          <w:szCs w:val="22"/>
        </w:rPr>
        <w:t>. Across 1L and 2L+</w:t>
      </w:r>
      <w:r w:rsidR="0061370E" w:rsidRPr="006D72B9">
        <w:rPr>
          <w:rFonts w:ascii="Arial" w:hAnsi="Arial" w:cs="Arial"/>
          <w:color w:val="000000" w:themeColor="text1"/>
          <w:szCs w:val="22"/>
        </w:rPr>
        <w:t xml:space="preserve"> ICI monotherapy patients</w:t>
      </w:r>
      <w:r w:rsidR="002C024F" w:rsidRPr="006D72B9">
        <w:rPr>
          <w:rFonts w:ascii="Arial" w:hAnsi="Arial" w:cs="Arial"/>
          <w:color w:val="000000" w:themeColor="text1"/>
          <w:szCs w:val="22"/>
        </w:rPr>
        <w:t>,</w:t>
      </w:r>
      <w:r w:rsidR="006A372C" w:rsidRPr="006D72B9">
        <w:rPr>
          <w:rFonts w:ascii="Arial" w:hAnsi="Arial" w:cs="Arial"/>
          <w:color w:val="000000" w:themeColor="text1"/>
          <w:szCs w:val="22"/>
        </w:rPr>
        <w:t xml:space="preserve"> a rate of 81.5% all-grade toxicity was seen, </w:t>
      </w:r>
      <w:r w:rsidR="00D971BA" w:rsidRPr="006D72B9">
        <w:rPr>
          <w:rFonts w:ascii="Arial" w:hAnsi="Arial" w:cs="Arial"/>
          <w:color w:val="000000" w:themeColor="text1"/>
          <w:szCs w:val="22"/>
        </w:rPr>
        <w:t>of which 30% were</w:t>
      </w:r>
      <w:r w:rsidR="00B55914" w:rsidRPr="006D72B9">
        <w:rPr>
          <w:rFonts w:ascii="Arial" w:hAnsi="Arial" w:cs="Arial"/>
          <w:color w:val="000000" w:themeColor="text1"/>
          <w:szCs w:val="22"/>
        </w:rPr>
        <w:t xml:space="preserve"> high-</w:t>
      </w:r>
      <w:r w:rsidR="00D971BA" w:rsidRPr="006D72B9">
        <w:rPr>
          <w:rFonts w:ascii="Arial" w:hAnsi="Arial" w:cs="Arial"/>
          <w:color w:val="000000" w:themeColor="text1"/>
          <w:szCs w:val="22"/>
        </w:rPr>
        <w:t>grade (3+)</w:t>
      </w:r>
      <w:r w:rsidR="006A372C" w:rsidRPr="006D72B9">
        <w:rPr>
          <w:rFonts w:ascii="Arial" w:hAnsi="Arial" w:cs="Arial"/>
          <w:color w:val="000000" w:themeColor="text1"/>
          <w:szCs w:val="22"/>
        </w:rPr>
        <w:t xml:space="preserve">. </w:t>
      </w:r>
      <w:r w:rsidR="0061370E" w:rsidRPr="006D72B9">
        <w:rPr>
          <w:rFonts w:ascii="Arial" w:hAnsi="Arial" w:cs="Arial"/>
          <w:color w:val="000000" w:themeColor="text1"/>
          <w:szCs w:val="22"/>
        </w:rPr>
        <w:t xml:space="preserve">All </w:t>
      </w:r>
      <w:r w:rsidR="006A372C" w:rsidRPr="006D72B9">
        <w:rPr>
          <w:rFonts w:ascii="Arial" w:hAnsi="Arial" w:cs="Arial"/>
          <w:color w:val="000000" w:themeColor="text1"/>
          <w:szCs w:val="22"/>
        </w:rPr>
        <w:t>1L and 2L+</w:t>
      </w:r>
      <w:r w:rsidR="0061370E" w:rsidRPr="006D72B9">
        <w:rPr>
          <w:rFonts w:ascii="Arial" w:hAnsi="Arial" w:cs="Arial"/>
          <w:color w:val="000000" w:themeColor="text1"/>
          <w:szCs w:val="22"/>
        </w:rPr>
        <w:t xml:space="preserve"> ICI combination patients (n=4)</w:t>
      </w:r>
      <w:r w:rsidR="006A372C"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FA79BC" w:rsidRPr="006D72B9">
        <w:rPr>
          <w:rFonts w:ascii="Arial" w:hAnsi="Arial" w:cs="Arial"/>
          <w:color w:val="000000" w:themeColor="text1"/>
          <w:szCs w:val="22"/>
        </w:rPr>
        <w:t xml:space="preserve">experienced a </w:t>
      </w:r>
      <w:r w:rsidR="006A372C" w:rsidRPr="006D72B9">
        <w:rPr>
          <w:rFonts w:ascii="Arial" w:hAnsi="Arial" w:cs="Arial"/>
          <w:color w:val="000000" w:themeColor="text1"/>
          <w:szCs w:val="22"/>
        </w:rPr>
        <w:t>toxicit</w:t>
      </w:r>
      <w:r w:rsidR="00FA79BC" w:rsidRPr="006D72B9">
        <w:rPr>
          <w:rFonts w:ascii="Arial" w:hAnsi="Arial" w:cs="Arial"/>
          <w:color w:val="000000" w:themeColor="text1"/>
          <w:szCs w:val="22"/>
        </w:rPr>
        <w:t>y</w:t>
      </w:r>
      <w:r w:rsidR="006A372C" w:rsidRPr="006D72B9">
        <w:rPr>
          <w:rFonts w:ascii="Arial" w:hAnsi="Arial" w:cs="Arial"/>
          <w:color w:val="000000" w:themeColor="text1"/>
          <w:szCs w:val="22"/>
        </w:rPr>
        <w:t xml:space="preserve">, </w:t>
      </w:r>
      <w:r w:rsidR="00C47E1F" w:rsidRPr="006D72B9">
        <w:rPr>
          <w:rFonts w:ascii="Arial" w:hAnsi="Arial" w:cs="Arial"/>
          <w:color w:val="000000" w:themeColor="text1"/>
          <w:szCs w:val="22"/>
        </w:rPr>
        <w:t>with 3 patients experiencing high-grade events</w:t>
      </w:r>
      <w:r w:rsidR="00B55914" w:rsidRPr="006D72B9">
        <w:rPr>
          <w:rFonts w:ascii="Arial" w:hAnsi="Arial" w:cs="Arial"/>
          <w:color w:val="000000" w:themeColor="text1"/>
          <w:szCs w:val="22"/>
        </w:rPr>
        <w:t xml:space="preserve">. </w:t>
      </w:r>
      <w:r w:rsidR="00D971BA" w:rsidRPr="006D72B9">
        <w:rPr>
          <w:rFonts w:ascii="Arial" w:hAnsi="Arial" w:cs="Arial"/>
          <w:color w:val="000000" w:themeColor="text1"/>
          <w:szCs w:val="22"/>
        </w:rPr>
        <w:t>Across all patients, t</w:t>
      </w:r>
      <w:r w:rsidR="00490536" w:rsidRPr="006D72B9">
        <w:rPr>
          <w:rFonts w:ascii="Arial" w:hAnsi="Arial" w:cs="Arial"/>
          <w:color w:val="000000" w:themeColor="text1"/>
          <w:szCs w:val="22"/>
        </w:rPr>
        <w:t>he most common low</w:t>
      </w:r>
      <w:r w:rsidR="003D281D" w:rsidRPr="006D72B9">
        <w:rPr>
          <w:rFonts w:ascii="Arial" w:hAnsi="Arial" w:cs="Arial"/>
          <w:color w:val="000000" w:themeColor="text1"/>
          <w:szCs w:val="22"/>
        </w:rPr>
        <w:t>-</w:t>
      </w:r>
      <w:r w:rsidR="00490536" w:rsidRPr="006D72B9">
        <w:rPr>
          <w:rFonts w:ascii="Arial" w:hAnsi="Arial" w:cs="Arial"/>
          <w:color w:val="000000" w:themeColor="text1"/>
          <w:szCs w:val="22"/>
        </w:rPr>
        <w:t xml:space="preserve">grade toxicities were </w:t>
      </w:r>
      <w:r w:rsidR="003D281D" w:rsidRPr="006D72B9">
        <w:rPr>
          <w:rFonts w:ascii="Arial" w:hAnsi="Arial" w:cs="Arial"/>
          <w:color w:val="000000" w:themeColor="text1"/>
          <w:szCs w:val="22"/>
        </w:rPr>
        <w:t>fatigue (n=</w:t>
      </w:r>
      <w:r w:rsidR="003E1D39" w:rsidRPr="006D72B9">
        <w:rPr>
          <w:rFonts w:ascii="Arial" w:hAnsi="Arial" w:cs="Arial"/>
          <w:color w:val="000000" w:themeColor="text1"/>
          <w:szCs w:val="22"/>
        </w:rPr>
        <w:t>8</w:t>
      </w:r>
      <w:r w:rsidR="003D281D" w:rsidRPr="006D72B9">
        <w:rPr>
          <w:rFonts w:ascii="Arial" w:hAnsi="Arial" w:cs="Arial"/>
          <w:color w:val="000000" w:themeColor="text1"/>
          <w:szCs w:val="22"/>
        </w:rPr>
        <w:t>) and dyspnea (n=</w:t>
      </w:r>
      <w:r w:rsidR="00B91A72" w:rsidRPr="006D72B9">
        <w:rPr>
          <w:rFonts w:ascii="Arial" w:hAnsi="Arial" w:cs="Arial"/>
          <w:color w:val="000000" w:themeColor="text1"/>
          <w:szCs w:val="22"/>
        </w:rPr>
        <w:t>8).</w:t>
      </w:r>
      <w:r w:rsidR="003D4603"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C25D0B" w:rsidRPr="006D72B9">
        <w:rPr>
          <w:rFonts w:ascii="Arial" w:hAnsi="Arial" w:cs="Arial"/>
          <w:color w:val="000000" w:themeColor="text1"/>
          <w:szCs w:val="22"/>
        </w:rPr>
        <w:t>High</w:t>
      </w:r>
      <w:r w:rsidR="0061370E" w:rsidRPr="006D72B9">
        <w:rPr>
          <w:rFonts w:ascii="Arial" w:hAnsi="Arial" w:cs="Arial"/>
          <w:color w:val="000000" w:themeColor="text1"/>
          <w:szCs w:val="22"/>
        </w:rPr>
        <w:t>-</w:t>
      </w:r>
      <w:r w:rsidR="00C25D0B" w:rsidRPr="006D72B9">
        <w:rPr>
          <w:rFonts w:ascii="Arial" w:hAnsi="Arial" w:cs="Arial"/>
          <w:color w:val="000000" w:themeColor="text1"/>
          <w:szCs w:val="22"/>
        </w:rPr>
        <w:t xml:space="preserve">grade pneumonitis was seen in two 1L </w:t>
      </w:r>
      <w:r w:rsidR="0061370E" w:rsidRPr="006D72B9">
        <w:rPr>
          <w:rFonts w:ascii="Arial" w:hAnsi="Arial" w:cs="Arial"/>
          <w:color w:val="000000" w:themeColor="text1"/>
          <w:szCs w:val="22"/>
        </w:rPr>
        <w:t xml:space="preserve">ICI </w:t>
      </w:r>
      <w:r w:rsidR="00D67F47" w:rsidRPr="006D72B9">
        <w:rPr>
          <w:rFonts w:ascii="Arial" w:hAnsi="Arial" w:cs="Arial"/>
          <w:color w:val="000000" w:themeColor="text1"/>
          <w:szCs w:val="22"/>
        </w:rPr>
        <w:t xml:space="preserve">monotherapy </w:t>
      </w:r>
      <w:r w:rsidR="00C25D0B" w:rsidRPr="006D72B9">
        <w:rPr>
          <w:rFonts w:ascii="Arial" w:hAnsi="Arial" w:cs="Arial"/>
          <w:color w:val="000000" w:themeColor="text1"/>
          <w:szCs w:val="22"/>
        </w:rPr>
        <w:t xml:space="preserve">patients; </w:t>
      </w:r>
      <w:r w:rsidR="00B145D3" w:rsidRPr="006D72B9">
        <w:rPr>
          <w:rFonts w:ascii="Arial" w:hAnsi="Arial" w:cs="Arial"/>
          <w:color w:val="000000" w:themeColor="text1"/>
          <w:szCs w:val="22"/>
        </w:rPr>
        <w:t xml:space="preserve">2L+ </w:t>
      </w:r>
      <w:r w:rsidR="00D67F47" w:rsidRPr="006D72B9">
        <w:rPr>
          <w:rFonts w:ascii="Arial" w:hAnsi="Arial" w:cs="Arial"/>
          <w:color w:val="000000" w:themeColor="text1"/>
          <w:szCs w:val="22"/>
        </w:rPr>
        <w:t xml:space="preserve">ICI monotherapy </w:t>
      </w:r>
      <w:r w:rsidR="00B145D3" w:rsidRPr="006D72B9">
        <w:rPr>
          <w:rFonts w:ascii="Arial" w:hAnsi="Arial" w:cs="Arial"/>
          <w:color w:val="000000" w:themeColor="text1"/>
          <w:szCs w:val="22"/>
        </w:rPr>
        <w:t>h</w:t>
      </w:r>
      <w:r w:rsidR="003D281D" w:rsidRPr="006D72B9">
        <w:rPr>
          <w:rFonts w:ascii="Arial" w:hAnsi="Arial" w:cs="Arial"/>
          <w:color w:val="000000" w:themeColor="text1"/>
          <w:szCs w:val="22"/>
        </w:rPr>
        <w:t xml:space="preserve">igh-grade toxicities </w:t>
      </w:r>
      <w:r w:rsidR="00A074FA" w:rsidRPr="006D72B9">
        <w:rPr>
          <w:rFonts w:ascii="Arial" w:hAnsi="Arial" w:cs="Arial"/>
          <w:color w:val="000000" w:themeColor="text1"/>
          <w:szCs w:val="22"/>
        </w:rPr>
        <w:t>included</w:t>
      </w:r>
      <w:r w:rsidR="004B770A"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2606D2" w:rsidRPr="006D72B9">
        <w:rPr>
          <w:rFonts w:ascii="Arial" w:hAnsi="Arial" w:cs="Arial"/>
          <w:color w:val="000000" w:themeColor="text1"/>
          <w:szCs w:val="22"/>
        </w:rPr>
        <w:t>dyspnea</w:t>
      </w:r>
      <w:r w:rsidR="004B770A" w:rsidRPr="006D72B9">
        <w:rPr>
          <w:rFonts w:ascii="Arial" w:hAnsi="Arial" w:cs="Arial"/>
          <w:color w:val="000000" w:themeColor="text1"/>
          <w:szCs w:val="22"/>
        </w:rPr>
        <w:t xml:space="preserve"> (n=</w:t>
      </w:r>
      <w:r w:rsidR="00A906BE" w:rsidRPr="006D72B9">
        <w:rPr>
          <w:rFonts w:ascii="Arial" w:hAnsi="Arial" w:cs="Arial"/>
          <w:color w:val="000000" w:themeColor="text1"/>
          <w:szCs w:val="22"/>
        </w:rPr>
        <w:t>4</w:t>
      </w:r>
      <w:r w:rsidR="004B770A" w:rsidRPr="006D72B9">
        <w:rPr>
          <w:rFonts w:ascii="Arial" w:hAnsi="Arial" w:cs="Arial"/>
          <w:color w:val="000000" w:themeColor="text1"/>
          <w:szCs w:val="22"/>
        </w:rPr>
        <w:t xml:space="preserve">), </w:t>
      </w:r>
      <w:r w:rsidR="00D67F47" w:rsidRPr="006D72B9">
        <w:rPr>
          <w:rFonts w:ascii="Arial" w:hAnsi="Arial" w:cs="Arial"/>
          <w:color w:val="000000" w:themeColor="text1"/>
          <w:szCs w:val="22"/>
        </w:rPr>
        <w:t xml:space="preserve">hypoxia (n=1; Grade 5), </w:t>
      </w:r>
      <w:r w:rsidR="004B770A" w:rsidRPr="006D72B9">
        <w:rPr>
          <w:rFonts w:ascii="Arial" w:hAnsi="Arial" w:cs="Arial"/>
          <w:color w:val="000000" w:themeColor="text1"/>
          <w:szCs w:val="22"/>
        </w:rPr>
        <w:t>pneumonitis</w:t>
      </w:r>
      <w:r w:rsidR="00CA54C1" w:rsidRPr="006D72B9">
        <w:rPr>
          <w:rFonts w:ascii="Arial" w:hAnsi="Arial" w:cs="Arial"/>
          <w:color w:val="000000" w:themeColor="text1"/>
          <w:szCs w:val="22"/>
        </w:rPr>
        <w:t xml:space="preserve"> (n=</w:t>
      </w:r>
      <w:r w:rsidR="00A906BE" w:rsidRPr="006D72B9">
        <w:rPr>
          <w:rFonts w:ascii="Arial" w:hAnsi="Arial" w:cs="Arial"/>
          <w:color w:val="000000" w:themeColor="text1"/>
          <w:szCs w:val="22"/>
        </w:rPr>
        <w:t>1</w:t>
      </w:r>
      <w:r w:rsidR="00CA54C1" w:rsidRPr="006D72B9">
        <w:rPr>
          <w:rFonts w:ascii="Arial" w:hAnsi="Arial" w:cs="Arial"/>
          <w:color w:val="000000" w:themeColor="text1"/>
          <w:szCs w:val="22"/>
        </w:rPr>
        <w:t>)</w:t>
      </w:r>
      <w:r w:rsidR="002606D2" w:rsidRPr="006D72B9">
        <w:rPr>
          <w:rFonts w:ascii="Arial" w:hAnsi="Arial" w:cs="Arial"/>
          <w:color w:val="000000" w:themeColor="text1"/>
          <w:szCs w:val="22"/>
        </w:rPr>
        <w:t>, chest pain</w:t>
      </w:r>
      <w:r w:rsidR="00CA54C1" w:rsidRPr="006D72B9">
        <w:rPr>
          <w:rFonts w:ascii="Arial" w:hAnsi="Arial" w:cs="Arial"/>
          <w:color w:val="000000" w:themeColor="text1"/>
          <w:szCs w:val="22"/>
        </w:rPr>
        <w:t xml:space="preserve"> (n=1</w:t>
      </w:r>
      <w:r w:rsidR="007E1E9C" w:rsidRPr="006D72B9">
        <w:rPr>
          <w:rFonts w:ascii="Arial" w:hAnsi="Arial" w:cs="Arial"/>
          <w:color w:val="000000" w:themeColor="text1"/>
          <w:szCs w:val="22"/>
        </w:rPr>
        <w:t>)</w:t>
      </w:r>
      <w:r w:rsidR="00CB3896" w:rsidRPr="006D72B9">
        <w:rPr>
          <w:rFonts w:ascii="Arial" w:hAnsi="Arial" w:cs="Arial"/>
          <w:color w:val="000000" w:themeColor="text1"/>
          <w:szCs w:val="22"/>
        </w:rPr>
        <w:t>,</w:t>
      </w:r>
      <w:r w:rsidR="002606D2" w:rsidRPr="006D72B9">
        <w:rPr>
          <w:rFonts w:ascii="Arial" w:hAnsi="Arial" w:cs="Arial"/>
          <w:color w:val="000000" w:themeColor="text1"/>
          <w:szCs w:val="22"/>
        </w:rPr>
        <w:t xml:space="preserve"> delirium</w:t>
      </w:r>
      <w:r w:rsidR="00CA54C1" w:rsidRPr="006D72B9">
        <w:rPr>
          <w:rFonts w:ascii="Arial" w:hAnsi="Arial" w:cs="Arial"/>
          <w:color w:val="000000" w:themeColor="text1"/>
          <w:szCs w:val="22"/>
        </w:rPr>
        <w:t xml:space="preserve"> (n=1)</w:t>
      </w:r>
      <w:r w:rsidR="002606D2" w:rsidRPr="006D72B9">
        <w:rPr>
          <w:rFonts w:ascii="Arial" w:hAnsi="Arial" w:cs="Arial"/>
          <w:color w:val="000000" w:themeColor="text1"/>
          <w:szCs w:val="22"/>
        </w:rPr>
        <w:t xml:space="preserve">, </w:t>
      </w:r>
      <w:r w:rsidR="006C050B" w:rsidRPr="006D72B9">
        <w:rPr>
          <w:rFonts w:ascii="Arial" w:hAnsi="Arial" w:cs="Arial"/>
          <w:color w:val="000000" w:themeColor="text1"/>
          <w:szCs w:val="22"/>
        </w:rPr>
        <w:t>aspiration</w:t>
      </w:r>
      <w:r w:rsidR="00CA54C1" w:rsidRPr="006D72B9">
        <w:rPr>
          <w:rFonts w:ascii="Arial" w:hAnsi="Arial" w:cs="Arial"/>
          <w:color w:val="000000" w:themeColor="text1"/>
          <w:szCs w:val="22"/>
        </w:rPr>
        <w:t xml:space="preserve"> (n=1)</w:t>
      </w:r>
      <w:r w:rsidR="006C050B" w:rsidRPr="006D72B9">
        <w:rPr>
          <w:rFonts w:ascii="Arial" w:hAnsi="Arial" w:cs="Arial"/>
          <w:color w:val="000000" w:themeColor="text1"/>
          <w:szCs w:val="22"/>
        </w:rPr>
        <w:t>,</w:t>
      </w:r>
      <w:r w:rsidR="00CB3896" w:rsidRPr="006D72B9">
        <w:rPr>
          <w:rFonts w:ascii="Arial" w:hAnsi="Arial" w:cs="Arial"/>
          <w:color w:val="000000" w:themeColor="text1"/>
          <w:szCs w:val="22"/>
        </w:rPr>
        <w:t xml:space="preserve"> heart fai</w:t>
      </w:r>
      <w:r w:rsidR="004F5E96" w:rsidRPr="006D72B9">
        <w:rPr>
          <w:rFonts w:ascii="Arial" w:hAnsi="Arial" w:cs="Arial"/>
          <w:color w:val="000000" w:themeColor="text1"/>
          <w:szCs w:val="22"/>
        </w:rPr>
        <w:t>lure (n=1)</w:t>
      </w:r>
      <w:r w:rsidR="00D14408" w:rsidRPr="006D72B9">
        <w:rPr>
          <w:rFonts w:ascii="Arial" w:hAnsi="Arial" w:cs="Arial"/>
          <w:color w:val="000000" w:themeColor="text1"/>
          <w:szCs w:val="22"/>
        </w:rPr>
        <w:t>, lymphadeno</w:t>
      </w:r>
      <w:r w:rsidR="00E84BCD" w:rsidRPr="006D72B9">
        <w:rPr>
          <w:rFonts w:ascii="Arial" w:hAnsi="Arial" w:cs="Arial"/>
          <w:color w:val="000000" w:themeColor="text1"/>
          <w:szCs w:val="22"/>
        </w:rPr>
        <w:t>pathy (n=1)</w:t>
      </w:r>
      <w:r w:rsidR="006C050B"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2606D2" w:rsidRPr="006D72B9">
        <w:rPr>
          <w:rFonts w:ascii="Arial" w:hAnsi="Arial" w:cs="Arial"/>
          <w:color w:val="000000" w:themeColor="text1"/>
          <w:szCs w:val="22"/>
        </w:rPr>
        <w:t>and p</w:t>
      </w:r>
      <w:r w:rsidR="006C050B" w:rsidRPr="006D72B9">
        <w:rPr>
          <w:rFonts w:ascii="Arial" w:hAnsi="Arial" w:cs="Arial"/>
          <w:color w:val="000000" w:themeColor="text1"/>
          <w:szCs w:val="22"/>
        </w:rPr>
        <w:t>leural infection</w:t>
      </w:r>
      <w:r w:rsidR="00CA54C1" w:rsidRPr="006D72B9">
        <w:rPr>
          <w:rFonts w:ascii="Arial" w:hAnsi="Arial" w:cs="Arial"/>
          <w:color w:val="000000" w:themeColor="text1"/>
          <w:szCs w:val="22"/>
        </w:rPr>
        <w:t xml:space="preserve"> (n=1)</w:t>
      </w:r>
      <w:r w:rsidR="002606D2" w:rsidRPr="006D72B9">
        <w:rPr>
          <w:rFonts w:ascii="Arial" w:hAnsi="Arial" w:cs="Arial"/>
          <w:color w:val="000000" w:themeColor="text1"/>
          <w:szCs w:val="22"/>
        </w:rPr>
        <w:t>.</w:t>
      </w:r>
      <w:r w:rsidR="008B1FD3"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D67F47" w:rsidRPr="006D72B9">
        <w:rPr>
          <w:rFonts w:ascii="Arial" w:hAnsi="Arial" w:cs="Arial"/>
          <w:color w:val="000000" w:themeColor="text1"/>
          <w:szCs w:val="22"/>
        </w:rPr>
        <w:t xml:space="preserve">Combination ICI high grade toxicities </w:t>
      </w:r>
      <w:r w:rsidR="00ED3FF1" w:rsidRPr="006D72B9">
        <w:rPr>
          <w:rFonts w:ascii="Arial" w:hAnsi="Arial" w:cs="Arial"/>
          <w:color w:val="000000" w:themeColor="text1"/>
          <w:szCs w:val="22"/>
        </w:rPr>
        <w:t xml:space="preserve">included </w:t>
      </w:r>
      <w:r w:rsidR="00D67F47" w:rsidRPr="006D72B9">
        <w:rPr>
          <w:rFonts w:ascii="Arial" w:hAnsi="Arial" w:cs="Arial"/>
          <w:color w:val="000000" w:themeColor="text1"/>
          <w:szCs w:val="22"/>
        </w:rPr>
        <w:t>pneumonitis</w:t>
      </w:r>
      <w:r w:rsidR="00ED3FF1" w:rsidRPr="006D72B9">
        <w:rPr>
          <w:rFonts w:ascii="Arial" w:hAnsi="Arial" w:cs="Arial"/>
          <w:color w:val="000000" w:themeColor="text1"/>
          <w:szCs w:val="22"/>
        </w:rPr>
        <w:t xml:space="preserve"> (1L=1; 2L+=1) and rash (2L+=1). </w:t>
      </w:r>
      <w:r w:rsidR="00AE74E2" w:rsidRPr="006D72B9">
        <w:rPr>
          <w:rFonts w:ascii="Arial" w:hAnsi="Arial" w:cs="Arial"/>
          <w:color w:val="000000" w:themeColor="text1"/>
          <w:szCs w:val="22"/>
        </w:rPr>
        <w:t xml:space="preserve">Across </w:t>
      </w:r>
      <w:r w:rsidR="00D971BA" w:rsidRPr="006D72B9">
        <w:rPr>
          <w:rFonts w:ascii="Arial" w:hAnsi="Arial" w:cs="Arial"/>
          <w:color w:val="000000" w:themeColor="text1"/>
          <w:szCs w:val="22"/>
        </w:rPr>
        <w:t>patient</w:t>
      </w:r>
      <w:r w:rsidR="00AE74E2" w:rsidRPr="006D72B9">
        <w:rPr>
          <w:rFonts w:ascii="Arial" w:hAnsi="Arial" w:cs="Arial"/>
          <w:color w:val="000000" w:themeColor="text1"/>
          <w:szCs w:val="22"/>
        </w:rPr>
        <w:t>s, r</w:t>
      </w:r>
      <w:r w:rsidR="008B1FD3" w:rsidRPr="006D72B9">
        <w:rPr>
          <w:rFonts w:ascii="Arial" w:hAnsi="Arial" w:cs="Arial"/>
          <w:color w:val="000000" w:themeColor="text1"/>
          <w:szCs w:val="22"/>
        </w:rPr>
        <w:t>easons for</w:t>
      </w:r>
      <w:r w:rsidR="00FA79BC"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61370E" w:rsidRPr="006D72B9">
        <w:rPr>
          <w:rFonts w:ascii="Arial" w:hAnsi="Arial" w:cs="Arial"/>
          <w:color w:val="000000" w:themeColor="text1"/>
          <w:szCs w:val="22"/>
        </w:rPr>
        <w:t>treatment discontinuation</w:t>
      </w:r>
      <w:r w:rsidR="008B1FD3" w:rsidRPr="006D72B9">
        <w:rPr>
          <w:rFonts w:ascii="Arial" w:hAnsi="Arial" w:cs="Arial"/>
          <w:color w:val="000000" w:themeColor="text1"/>
          <w:szCs w:val="22"/>
        </w:rPr>
        <w:t xml:space="preserve"> included progressive disease</w:t>
      </w:r>
      <w:r w:rsidR="00D971BA" w:rsidRPr="006D72B9">
        <w:rPr>
          <w:rFonts w:ascii="Arial" w:hAnsi="Arial" w:cs="Arial"/>
          <w:color w:val="000000" w:themeColor="text1"/>
          <w:szCs w:val="22"/>
        </w:rPr>
        <w:t xml:space="preserve"> (</w:t>
      </w:r>
      <w:r w:rsidR="006E45A0" w:rsidRPr="006D72B9">
        <w:rPr>
          <w:rFonts w:ascii="Arial" w:hAnsi="Arial" w:cs="Arial"/>
          <w:color w:val="000000" w:themeColor="text1"/>
          <w:szCs w:val="22"/>
        </w:rPr>
        <w:t>31</w:t>
      </w:r>
      <w:r w:rsidR="00856BC0" w:rsidRPr="006D72B9">
        <w:rPr>
          <w:rFonts w:ascii="Arial" w:hAnsi="Arial" w:cs="Arial"/>
          <w:color w:val="000000" w:themeColor="text1"/>
          <w:szCs w:val="22"/>
        </w:rPr>
        <w:t>%)</w:t>
      </w:r>
      <w:r w:rsidR="0061370E" w:rsidRPr="006D72B9">
        <w:rPr>
          <w:rFonts w:ascii="Arial" w:hAnsi="Arial" w:cs="Arial"/>
          <w:color w:val="000000" w:themeColor="text1"/>
          <w:szCs w:val="22"/>
        </w:rPr>
        <w:t>,</w:t>
      </w:r>
      <w:r w:rsidR="008974A4"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885511" w:rsidRPr="006D72B9">
        <w:rPr>
          <w:rFonts w:ascii="Arial" w:hAnsi="Arial" w:cs="Arial"/>
          <w:color w:val="000000" w:themeColor="text1"/>
          <w:szCs w:val="22"/>
        </w:rPr>
        <w:t xml:space="preserve">with double the patients stopping for </w:t>
      </w:r>
      <w:r w:rsidR="008974A4" w:rsidRPr="006D72B9">
        <w:rPr>
          <w:rFonts w:ascii="Arial" w:hAnsi="Arial" w:cs="Arial"/>
          <w:color w:val="000000" w:themeColor="text1"/>
          <w:szCs w:val="22"/>
        </w:rPr>
        <w:t>toxicity</w:t>
      </w:r>
      <w:r w:rsidR="00D971BA" w:rsidRPr="006D72B9">
        <w:rPr>
          <w:rFonts w:ascii="Arial" w:hAnsi="Arial" w:cs="Arial"/>
          <w:color w:val="000000" w:themeColor="text1"/>
          <w:szCs w:val="22"/>
        </w:rPr>
        <w:t xml:space="preserve"> (</w:t>
      </w:r>
      <w:r w:rsidR="00B55914" w:rsidRPr="006D72B9">
        <w:rPr>
          <w:rFonts w:ascii="Arial" w:hAnsi="Arial" w:cs="Arial"/>
          <w:color w:val="000000" w:themeColor="text1"/>
          <w:szCs w:val="22"/>
        </w:rPr>
        <w:t>6</w:t>
      </w:r>
      <w:r w:rsidR="006E45A0" w:rsidRPr="006D72B9">
        <w:rPr>
          <w:rFonts w:ascii="Arial" w:hAnsi="Arial" w:cs="Arial"/>
          <w:color w:val="000000" w:themeColor="text1"/>
          <w:szCs w:val="22"/>
        </w:rPr>
        <w:t>2</w:t>
      </w:r>
      <w:r w:rsidR="006C7C77" w:rsidRPr="006D72B9">
        <w:rPr>
          <w:rFonts w:ascii="Arial" w:hAnsi="Arial" w:cs="Arial"/>
          <w:color w:val="000000" w:themeColor="text1"/>
          <w:szCs w:val="22"/>
        </w:rPr>
        <w:t>%)</w:t>
      </w:r>
      <w:r w:rsidR="00885511" w:rsidRPr="006D72B9">
        <w:rPr>
          <w:rFonts w:ascii="Arial" w:hAnsi="Arial" w:cs="Arial"/>
          <w:color w:val="000000" w:themeColor="text1"/>
          <w:szCs w:val="22"/>
        </w:rPr>
        <w:t xml:space="preserve"> and</w:t>
      </w:r>
      <w:r w:rsidR="00D67F47" w:rsidRPr="006D72B9">
        <w:rPr>
          <w:rFonts w:ascii="Arial" w:hAnsi="Arial" w:cs="Arial"/>
          <w:color w:val="000000" w:themeColor="text1"/>
          <w:szCs w:val="22"/>
        </w:rPr>
        <w:t xml:space="preserve"> </w:t>
      </w:r>
      <w:r w:rsidR="00AE74E2" w:rsidRPr="006D72B9">
        <w:rPr>
          <w:rFonts w:ascii="Arial" w:hAnsi="Arial" w:cs="Arial"/>
          <w:color w:val="000000" w:themeColor="text1"/>
          <w:szCs w:val="22"/>
        </w:rPr>
        <w:t>treatment ongoing for 2</w:t>
      </w:r>
      <w:r w:rsidR="008974A4" w:rsidRPr="006D72B9">
        <w:rPr>
          <w:rFonts w:ascii="Arial" w:hAnsi="Arial" w:cs="Arial"/>
          <w:color w:val="000000" w:themeColor="text1"/>
          <w:szCs w:val="22"/>
        </w:rPr>
        <w:t xml:space="preserve"> patients. </w:t>
      </w:r>
    </w:p>
    <w:p w14:paraId="6CBFE2C4" w14:textId="77777777" w:rsidR="005F483A" w:rsidRPr="006D72B9" w:rsidRDefault="005F483A">
      <w:pPr>
        <w:rPr>
          <w:rFonts w:ascii="Arial" w:hAnsi="Arial" w:cs="Arial"/>
          <w:color w:val="000000" w:themeColor="text1"/>
          <w:szCs w:val="22"/>
        </w:rPr>
      </w:pPr>
    </w:p>
    <w:p w14:paraId="6B8B4CA7" w14:textId="761146AE" w:rsidR="00B14918" w:rsidRPr="006D72B9" w:rsidRDefault="00DA5967">
      <w:pPr>
        <w:rPr>
          <w:rFonts w:ascii="Arial" w:hAnsi="Arial" w:cs="Arial"/>
          <w:szCs w:val="22"/>
        </w:rPr>
      </w:pPr>
      <w:r w:rsidRPr="006D72B9">
        <w:rPr>
          <w:rFonts w:ascii="Arial" w:hAnsi="Arial" w:cs="Arial"/>
          <w:b/>
          <w:bCs/>
          <w:szCs w:val="22"/>
        </w:rPr>
        <w:t>Conclusions:</w:t>
      </w:r>
      <w:r w:rsidRPr="006D72B9">
        <w:rPr>
          <w:rFonts w:ascii="Arial" w:hAnsi="Arial" w:cs="Arial"/>
          <w:szCs w:val="22"/>
        </w:rPr>
        <w:t xml:space="preserve"> </w:t>
      </w:r>
      <w:r w:rsidR="00B4661A" w:rsidRPr="006D72B9">
        <w:rPr>
          <w:rFonts w:ascii="Arial" w:hAnsi="Arial" w:cs="Arial"/>
          <w:szCs w:val="22"/>
        </w:rPr>
        <w:t xml:space="preserve">Our results indicate </w:t>
      </w:r>
      <w:r w:rsidR="00AE74E2" w:rsidRPr="006D72B9">
        <w:rPr>
          <w:rFonts w:ascii="Arial" w:hAnsi="Arial" w:cs="Arial"/>
          <w:szCs w:val="22"/>
        </w:rPr>
        <w:t xml:space="preserve">increased </w:t>
      </w:r>
      <w:r w:rsidR="00B55914" w:rsidRPr="006D72B9">
        <w:rPr>
          <w:rFonts w:ascii="Arial" w:hAnsi="Arial" w:cs="Arial"/>
          <w:szCs w:val="22"/>
        </w:rPr>
        <w:t xml:space="preserve">frequency and severity of </w:t>
      </w:r>
      <w:r w:rsidR="00334E63" w:rsidRPr="006D72B9">
        <w:rPr>
          <w:rFonts w:ascii="Arial" w:hAnsi="Arial" w:cs="Arial"/>
          <w:szCs w:val="22"/>
        </w:rPr>
        <w:t>toxicity</w:t>
      </w:r>
      <w:r w:rsidR="00AE74E2" w:rsidRPr="006D72B9">
        <w:rPr>
          <w:rFonts w:ascii="Arial" w:hAnsi="Arial" w:cs="Arial"/>
          <w:szCs w:val="22"/>
        </w:rPr>
        <w:t xml:space="preserve"> in</w:t>
      </w:r>
      <w:r w:rsidR="002B29F9" w:rsidRPr="006D72B9">
        <w:rPr>
          <w:rFonts w:ascii="Arial" w:hAnsi="Arial" w:cs="Arial"/>
          <w:szCs w:val="22"/>
        </w:rPr>
        <w:t xml:space="preserve"> anti-PD1/PD-L1 treated</w:t>
      </w:r>
      <w:r w:rsidR="00AE74E2" w:rsidRPr="006D72B9">
        <w:rPr>
          <w:rFonts w:ascii="Arial" w:hAnsi="Arial" w:cs="Arial"/>
          <w:szCs w:val="22"/>
        </w:rPr>
        <w:t xml:space="preserve"> older NSCLC </w:t>
      </w:r>
      <w:r w:rsidR="002B29F9" w:rsidRPr="006D72B9">
        <w:rPr>
          <w:rFonts w:ascii="Arial" w:hAnsi="Arial" w:cs="Arial"/>
          <w:szCs w:val="22"/>
        </w:rPr>
        <w:t>patients</w:t>
      </w:r>
      <w:r w:rsidR="00AE74E2" w:rsidRPr="006D72B9">
        <w:rPr>
          <w:rFonts w:ascii="Arial" w:hAnsi="Arial" w:cs="Arial"/>
          <w:szCs w:val="22"/>
        </w:rPr>
        <w:t xml:space="preserve">, with decreased time to off treatment </w:t>
      </w:r>
      <w:r w:rsidR="00F43EBF" w:rsidRPr="006D72B9">
        <w:rPr>
          <w:rFonts w:ascii="Arial" w:hAnsi="Arial" w:cs="Arial"/>
          <w:szCs w:val="22"/>
        </w:rPr>
        <w:t xml:space="preserve">compared to </w:t>
      </w:r>
      <w:r w:rsidR="00AE74E2" w:rsidRPr="006D72B9">
        <w:rPr>
          <w:rFonts w:ascii="Arial" w:hAnsi="Arial" w:cs="Arial"/>
          <w:szCs w:val="22"/>
        </w:rPr>
        <w:t>landmark phase III studies.</w:t>
      </w:r>
      <w:r w:rsidR="00B4661A" w:rsidRPr="006D72B9">
        <w:rPr>
          <w:rFonts w:ascii="Arial" w:hAnsi="Arial" w:cs="Arial"/>
          <w:szCs w:val="22"/>
        </w:rPr>
        <w:t xml:space="preserve"> </w:t>
      </w:r>
      <w:r w:rsidR="006A372C" w:rsidRPr="006D72B9">
        <w:rPr>
          <w:rFonts w:ascii="Arial" w:hAnsi="Arial" w:cs="Arial"/>
          <w:szCs w:val="22"/>
        </w:rPr>
        <w:t xml:space="preserve">Survival data comparisons </w:t>
      </w:r>
      <w:r w:rsidR="00397B01" w:rsidRPr="006D72B9">
        <w:rPr>
          <w:rFonts w:ascii="Arial" w:hAnsi="Arial" w:cs="Arial"/>
          <w:szCs w:val="22"/>
        </w:rPr>
        <w:t xml:space="preserve">are </w:t>
      </w:r>
      <w:r w:rsidR="006A372C" w:rsidRPr="006D72B9">
        <w:rPr>
          <w:rFonts w:ascii="Arial" w:hAnsi="Arial" w:cs="Arial"/>
          <w:szCs w:val="22"/>
        </w:rPr>
        <w:t>limited in the setti</w:t>
      </w:r>
      <w:r w:rsidR="00D971BA" w:rsidRPr="006D72B9">
        <w:rPr>
          <w:rFonts w:ascii="Arial" w:hAnsi="Arial" w:cs="Arial"/>
          <w:szCs w:val="22"/>
        </w:rPr>
        <w:t xml:space="preserve">ng of the current small </w:t>
      </w:r>
      <w:r w:rsidR="006A372C" w:rsidRPr="006D72B9">
        <w:rPr>
          <w:rFonts w:ascii="Arial" w:hAnsi="Arial" w:cs="Arial"/>
          <w:szCs w:val="22"/>
        </w:rPr>
        <w:t>sample</w:t>
      </w:r>
      <w:r w:rsidR="00D971BA" w:rsidRPr="006D72B9">
        <w:rPr>
          <w:rFonts w:ascii="Arial" w:hAnsi="Arial" w:cs="Arial"/>
          <w:szCs w:val="22"/>
        </w:rPr>
        <w:t xml:space="preserve"> size</w:t>
      </w:r>
      <w:r w:rsidR="00F43EBF" w:rsidRPr="006D72B9">
        <w:rPr>
          <w:rFonts w:ascii="Arial" w:hAnsi="Arial" w:cs="Arial"/>
          <w:szCs w:val="22"/>
        </w:rPr>
        <w:t xml:space="preserve">, but </w:t>
      </w:r>
      <w:r w:rsidR="00AF461C" w:rsidRPr="006D72B9">
        <w:rPr>
          <w:rFonts w:ascii="Arial" w:hAnsi="Arial" w:cs="Arial"/>
          <w:szCs w:val="22"/>
        </w:rPr>
        <w:t>show interesting trends</w:t>
      </w:r>
      <w:r w:rsidR="002B4268" w:rsidRPr="006D72B9">
        <w:rPr>
          <w:rFonts w:ascii="Arial" w:hAnsi="Arial" w:cs="Arial"/>
          <w:szCs w:val="22"/>
        </w:rPr>
        <w:t xml:space="preserve"> of decreased time on therapy and </w:t>
      </w:r>
      <w:r w:rsidR="00885511" w:rsidRPr="006D72B9">
        <w:rPr>
          <w:rFonts w:ascii="Arial" w:hAnsi="Arial" w:cs="Arial"/>
          <w:szCs w:val="22"/>
        </w:rPr>
        <w:t>decreased overall survival</w:t>
      </w:r>
      <w:r w:rsidR="00397B01" w:rsidRPr="006D72B9">
        <w:rPr>
          <w:rFonts w:ascii="Arial" w:hAnsi="Arial" w:cs="Arial"/>
          <w:szCs w:val="22"/>
        </w:rPr>
        <w:t xml:space="preserve">. </w:t>
      </w:r>
      <w:r w:rsidR="00D33F68" w:rsidRPr="006D72B9">
        <w:rPr>
          <w:rFonts w:ascii="Arial" w:hAnsi="Arial" w:cs="Arial"/>
          <w:szCs w:val="22"/>
        </w:rPr>
        <w:t xml:space="preserve">Further </w:t>
      </w:r>
      <w:r w:rsidR="00CD7B7B" w:rsidRPr="006D72B9">
        <w:rPr>
          <w:rFonts w:ascii="Arial" w:hAnsi="Arial" w:cs="Arial"/>
          <w:szCs w:val="22"/>
        </w:rPr>
        <w:t>translational evaluation of senescent remodeling’s role</w:t>
      </w:r>
      <w:r w:rsidR="00D33F68" w:rsidRPr="006D72B9">
        <w:rPr>
          <w:rFonts w:ascii="Arial" w:hAnsi="Arial" w:cs="Arial"/>
          <w:szCs w:val="22"/>
        </w:rPr>
        <w:t xml:space="preserve"> </w:t>
      </w:r>
      <w:r w:rsidR="00F43EBF" w:rsidRPr="006D72B9">
        <w:rPr>
          <w:rFonts w:ascii="Arial" w:hAnsi="Arial" w:cs="Arial"/>
          <w:szCs w:val="22"/>
        </w:rPr>
        <w:t xml:space="preserve">in outcome and toxicity with ICI in older NSCLC patients is needed. </w:t>
      </w:r>
    </w:p>
    <w:p w14:paraId="54A9402C" w14:textId="4055ADC2" w:rsidR="00D971BA" w:rsidRPr="00F05367" w:rsidRDefault="00D971BA">
      <w:pPr>
        <w:rPr>
          <w:sz w:val="24"/>
          <w:szCs w:val="24"/>
        </w:rPr>
      </w:pPr>
    </w:p>
    <w:p w14:paraId="11EF3505" w14:textId="77777777" w:rsidR="0093181E" w:rsidRPr="00F05367" w:rsidRDefault="0093181E">
      <w:pPr>
        <w:rPr>
          <w:sz w:val="24"/>
          <w:szCs w:val="24"/>
        </w:rPr>
      </w:pPr>
    </w:p>
    <w:sectPr w:rsidR="0093181E" w:rsidRPr="00F053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52FFA"/>
    <w:multiLevelType w:val="hybridMultilevel"/>
    <w:tmpl w:val="A9A471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5FA7"/>
    <w:multiLevelType w:val="hybridMultilevel"/>
    <w:tmpl w:val="F202E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2D"/>
    <w:rsid w:val="000026F7"/>
    <w:rsid w:val="00007E22"/>
    <w:rsid w:val="00012408"/>
    <w:rsid w:val="00014809"/>
    <w:rsid w:val="00017F9D"/>
    <w:rsid w:val="00024F5A"/>
    <w:rsid w:val="00027389"/>
    <w:rsid w:val="0002779A"/>
    <w:rsid w:val="00037BF0"/>
    <w:rsid w:val="000470B2"/>
    <w:rsid w:val="000473BD"/>
    <w:rsid w:val="00076860"/>
    <w:rsid w:val="00081659"/>
    <w:rsid w:val="000864A3"/>
    <w:rsid w:val="00093C94"/>
    <w:rsid w:val="000A0BA7"/>
    <w:rsid w:val="000B1D79"/>
    <w:rsid w:val="000B2CC9"/>
    <w:rsid w:val="000D0981"/>
    <w:rsid w:val="000D3F19"/>
    <w:rsid w:val="000E5215"/>
    <w:rsid w:val="000F2D07"/>
    <w:rsid w:val="000F2F32"/>
    <w:rsid w:val="000F521C"/>
    <w:rsid w:val="000F7BCE"/>
    <w:rsid w:val="00104F69"/>
    <w:rsid w:val="0011079A"/>
    <w:rsid w:val="00111C9E"/>
    <w:rsid w:val="00113529"/>
    <w:rsid w:val="001153EC"/>
    <w:rsid w:val="001579EF"/>
    <w:rsid w:val="00157F3F"/>
    <w:rsid w:val="001677C3"/>
    <w:rsid w:val="00171808"/>
    <w:rsid w:val="00175E1D"/>
    <w:rsid w:val="00177067"/>
    <w:rsid w:val="00180ACE"/>
    <w:rsid w:val="00191154"/>
    <w:rsid w:val="00191389"/>
    <w:rsid w:val="00192AB9"/>
    <w:rsid w:val="00193485"/>
    <w:rsid w:val="00195EE0"/>
    <w:rsid w:val="001A3008"/>
    <w:rsid w:val="001B1E65"/>
    <w:rsid w:val="001C001C"/>
    <w:rsid w:val="001D6A06"/>
    <w:rsid w:val="001E175E"/>
    <w:rsid w:val="00205EB3"/>
    <w:rsid w:val="00207B18"/>
    <w:rsid w:val="002219AA"/>
    <w:rsid w:val="002308AF"/>
    <w:rsid w:val="00236EBD"/>
    <w:rsid w:val="0023719B"/>
    <w:rsid w:val="002413FF"/>
    <w:rsid w:val="00247151"/>
    <w:rsid w:val="00247DE9"/>
    <w:rsid w:val="0025266F"/>
    <w:rsid w:val="00252A7F"/>
    <w:rsid w:val="00254A2C"/>
    <w:rsid w:val="00256585"/>
    <w:rsid w:val="002606D2"/>
    <w:rsid w:val="002867FB"/>
    <w:rsid w:val="00297292"/>
    <w:rsid w:val="002A0CEF"/>
    <w:rsid w:val="002B29F9"/>
    <w:rsid w:val="002B4268"/>
    <w:rsid w:val="002B575F"/>
    <w:rsid w:val="002C024F"/>
    <w:rsid w:val="002C1CED"/>
    <w:rsid w:val="002D1CD7"/>
    <w:rsid w:val="002D65BA"/>
    <w:rsid w:val="002F5A1C"/>
    <w:rsid w:val="003107B2"/>
    <w:rsid w:val="003110F9"/>
    <w:rsid w:val="0031605B"/>
    <w:rsid w:val="00316F31"/>
    <w:rsid w:val="003220A5"/>
    <w:rsid w:val="003314E5"/>
    <w:rsid w:val="00332B7E"/>
    <w:rsid w:val="00334E63"/>
    <w:rsid w:val="0033528E"/>
    <w:rsid w:val="00341DBB"/>
    <w:rsid w:val="00344A41"/>
    <w:rsid w:val="003505B1"/>
    <w:rsid w:val="00365CDB"/>
    <w:rsid w:val="00382E84"/>
    <w:rsid w:val="003973A4"/>
    <w:rsid w:val="00397B01"/>
    <w:rsid w:val="003A0C85"/>
    <w:rsid w:val="003A7A35"/>
    <w:rsid w:val="003A7F7E"/>
    <w:rsid w:val="003B1985"/>
    <w:rsid w:val="003B2C99"/>
    <w:rsid w:val="003C1E13"/>
    <w:rsid w:val="003C5672"/>
    <w:rsid w:val="003D281D"/>
    <w:rsid w:val="003D4603"/>
    <w:rsid w:val="003E1D39"/>
    <w:rsid w:val="003E31D4"/>
    <w:rsid w:val="003F26F3"/>
    <w:rsid w:val="00417BA5"/>
    <w:rsid w:val="004214CF"/>
    <w:rsid w:val="0042216B"/>
    <w:rsid w:val="00424673"/>
    <w:rsid w:val="004272C8"/>
    <w:rsid w:val="00453937"/>
    <w:rsid w:val="00475ED6"/>
    <w:rsid w:val="00477206"/>
    <w:rsid w:val="00481DF9"/>
    <w:rsid w:val="00490536"/>
    <w:rsid w:val="004A287F"/>
    <w:rsid w:val="004B770A"/>
    <w:rsid w:val="004C284D"/>
    <w:rsid w:val="004D4CFF"/>
    <w:rsid w:val="004E5E08"/>
    <w:rsid w:val="004F5E96"/>
    <w:rsid w:val="00504344"/>
    <w:rsid w:val="00512773"/>
    <w:rsid w:val="00521E9F"/>
    <w:rsid w:val="005230C4"/>
    <w:rsid w:val="005367BF"/>
    <w:rsid w:val="00542A2D"/>
    <w:rsid w:val="005438AA"/>
    <w:rsid w:val="00561EE7"/>
    <w:rsid w:val="0056779D"/>
    <w:rsid w:val="00571D49"/>
    <w:rsid w:val="00583E8D"/>
    <w:rsid w:val="00584796"/>
    <w:rsid w:val="0058554C"/>
    <w:rsid w:val="00585F1B"/>
    <w:rsid w:val="0059566B"/>
    <w:rsid w:val="0059769A"/>
    <w:rsid w:val="005A78F9"/>
    <w:rsid w:val="005D65E6"/>
    <w:rsid w:val="005E4627"/>
    <w:rsid w:val="005F019C"/>
    <w:rsid w:val="005F483A"/>
    <w:rsid w:val="005F784F"/>
    <w:rsid w:val="00600C06"/>
    <w:rsid w:val="00603B0E"/>
    <w:rsid w:val="006041D1"/>
    <w:rsid w:val="0060571D"/>
    <w:rsid w:val="0061370E"/>
    <w:rsid w:val="00617838"/>
    <w:rsid w:val="006211CC"/>
    <w:rsid w:val="006249EE"/>
    <w:rsid w:val="00626542"/>
    <w:rsid w:val="00630EF6"/>
    <w:rsid w:val="00643D23"/>
    <w:rsid w:val="006501E9"/>
    <w:rsid w:val="0066086C"/>
    <w:rsid w:val="00673E0E"/>
    <w:rsid w:val="006753FE"/>
    <w:rsid w:val="00683906"/>
    <w:rsid w:val="00691453"/>
    <w:rsid w:val="006936C0"/>
    <w:rsid w:val="00695C76"/>
    <w:rsid w:val="00696F55"/>
    <w:rsid w:val="006A132C"/>
    <w:rsid w:val="006A372C"/>
    <w:rsid w:val="006A456E"/>
    <w:rsid w:val="006B4E04"/>
    <w:rsid w:val="006C050B"/>
    <w:rsid w:val="006C7C77"/>
    <w:rsid w:val="006D72B9"/>
    <w:rsid w:val="006E1CC8"/>
    <w:rsid w:val="006E45A0"/>
    <w:rsid w:val="006E4902"/>
    <w:rsid w:val="006F6942"/>
    <w:rsid w:val="006F728E"/>
    <w:rsid w:val="00700E92"/>
    <w:rsid w:val="00705ED0"/>
    <w:rsid w:val="007152D1"/>
    <w:rsid w:val="0072192D"/>
    <w:rsid w:val="0072647C"/>
    <w:rsid w:val="00733A59"/>
    <w:rsid w:val="00735E61"/>
    <w:rsid w:val="0075590F"/>
    <w:rsid w:val="007610E8"/>
    <w:rsid w:val="00761440"/>
    <w:rsid w:val="007614C9"/>
    <w:rsid w:val="00770C82"/>
    <w:rsid w:val="00775121"/>
    <w:rsid w:val="0077576F"/>
    <w:rsid w:val="00782428"/>
    <w:rsid w:val="00782580"/>
    <w:rsid w:val="007A2EFC"/>
    <w:rsid w:val="007B040F"/>
    <w:rsid w:val="007B16F9"/>
    <w:rsid w:val="007B2333"/>
    <w:rsid w:val="007B57C6"/>
    <w:rsid w:val="007E1E9C"/>
    <w:rsid w:val="00830B74"/>
    <w:rsid w:val="00841F8A"/>
    <w:rsid w:val="00845440"/>
    <w:rsid w:val="00851F6E"/>
    <w:rsid w:val="008525F5"/>
    <w:rsid w:val="00856BC0"/>
    <w:rsid w:val="00857633"/>
    <w:rsid w:val="00860B2A"/>
    <w:rsid w:val="00873A71"/>
    <w:rsid w:val="00873BA0"/>
    <w:rsid w:val="008742FF"/>
    <w:rsid w:val="00883F19"/>
    <w:rsid w:val="00885511"/>
    <w:rsid w:val="00896B47"/>
    <w:rsid w:val="008974A4"/>
    <w:rsid w:val="008A56F9"/>
    <w:rsid w:val="008B1ABE"/>
    <w:rsid w:val="008B1FD3"/>
    <w:rsid w:val="008B4435"/>
    <w:rsid w:val="008E0966"/>
    <w:rsid w:val="008E5175"/>
    <w:rsid w:val="008F7018"/>
    <w:rsid w:val="009003A2"/>
    <w:rsid w:val="00904475"/>
    <w:rsid w:val="009224FB"/>
    <w:rsid w:val="0092545B"/>
    <w:rsid w:val="00927235"/>
    <w:rsid w:val="00930EC5"/>
    <w:rsid w:val="0093181E"/>
    <w:rsid w:val="00937CE1"/>
    <w:rsid w:val="00954456"/>
    <w:rsid w:val="00955D22"/>
    <w:rsid w:val="009573F5"/>
    <w:rsid w:val="00957C77"/>
    <w:rsid w:val="00963A40"/>
    <w:rsid w:val="00964EC3"/>
    <w:rsid w:val="00980B29"/>
    <w:rsid w:val="0098508F"/>
    <w:rsid w:val="009877B8"/>
    <w:rsid w:val="009A5C3C"/>
    <w:rsid w:val="009B1983"/>
    <w:rsid w:val="009B695D"/>
    <w:rsid w:val="009B72D2"/>
    <w:rsid w:val="009C1FCF"/>
    <w:rsid w:val="009D3BAE"/>
    <w:rsid w:val="009D5953"/>
    <w:rsid w:val="009D6CF6"/>
    <w:rsid w:val="009E5DFB"/>
    <w:rsid w:val="00A00A57"/>
    <w:rsid w:val="00A074FA"/>
    <w:rsid w:val="00A07D4E"/>
    <w:rsid w:val="00A1190C"/>
    <w:rsid w:val="00A1725C"/>
    <w:rsid w:val="00A30E88"/>
    <w:rsid w:val="00A3155A"/>
    <w:rsid w:val="00A64E72"/>
    <w:rsid w:val="00A72478"/>
    <w:rsid w:val="00A7308C"/>
    <w:rsid w:val="00A745AF"/>
    <w:rsid w:val="00A80BB3"/>
    <w:rsid w:val="00A82176"/>
    <w:rsid w:val="00A906BE"/>
    <w:rsid w:val="00AA0071"/>
    <w:rsid w:val="00AC5E95"/>
    <w:rsid w:val="00AD2443"/>
    <w:rsid w:val="00AE74E2"/>
    <w:rsid w:val="00AF20B6"/>
    <w:rsid w:val="00AF461C"/>
    <w:rsid w:val="00B145D3"/>
    <w:rsid w:val="00B14918"/>
    <w:rsid w:val="00B33AC1"/>
    <w:rsid w:val="00B4661A"/>
    <w:rsid w:val="00B46B53"/>
    <w:rsid w:val="00B55914"/>
    <w:rsid w:val="00B64BB5"/>
    <w:rsid w:val="00B728FC"/>
    <w:rsid w:val="00B75EBD"/>
    <w:rsid w:val="00B76A65"/>
    <w:rsid w:val="00B82564"/>
    <w:rsid w:val="00B9158C"/>
    <w:rsid w:val="00B91A72"/>
    <w:rsid w:val="00B92B7F"/>
    <w:rsid w:val="00BC6A0E"/>
    <w:rsid w:val="00BE1A76"/>
    <w:rsid w:val="00BE6B42"/>
    <w:rsid w:val="00C01EF0"/>
    <w:rsid w:val="00C1286D"/>
    <w:rsid w:val="00C237F4"/>
    <w:rsid w:val="00C25D0B"/>
    <w:rsid w:val="00C31BE6"/>
    <w:rsid w:val="00C36503"/>
    <w:rsid w:val="00C3665D"/>
    <w:rsid w:val="00C36B83"/>
    <w:rsid w:val="00C47E1F"/>
    <w:rsid w:val="00C5001C"/>
    <w:rsid w:val="00C50267"/>
    <w:rsid w:val="00C55782"/>
    <w:rsid w:val="00C679B8"/>
    <w:rsid w:val="00C72B61"/>
    <w:rsid w:val="00C768BD"/>
    <w:rsid w:val="00C76ADB"/>
    <w:rsid w:val="00C800BE"/>
    <w:rsid w:val="00C80E28"/>
    <w:rsid w:val="00C8532B"/>
    <w:rsid w:val="00CA2460"/>
    <w:rsid w:val="00CA54C1"/>
    <w:rsid w:val="00CA60D6"/>
    <w:rsid w:val="00CB3896"/>
    <w:rsid w:val="00CD337A"/>
    <w:rsid w:val="00CD7B7B"/>
    <w:rsid w:val="00CF338F"/>
    <w:rsid w:val="00CF6AAB"/>
    <w:rsid w:val="00D13148"/>
    <w:rsid w:val="00D14408"/>
    <w:rsid w:val="00D30164"/>
    <w:rsid w:val="00D33F68"/>
    <w:rsid w:val="00D550A9"/>
    <w:rsid w:val="00D63B26"/>
    <w:rsid w:val="00D67F47"/>
    <w:rsid w:val="00D70FA2"/>
    <w:rsid w:val="00D726CE"/>
    <w:rsid w:val="00D76007"/>
    <w:rsid w:val="00D86F63"/>
    <w:rsid w:val="00D93F61"/>
    <w:rsid w:val="00D971BA"/>
    <w:rsid w:val="00DA0AE6"/>
    <w:rsid w:val="00DA1B24"/>
    <w:rsid w:val="00DA2DAD"/>
    <w:rsid w:val="00DA5967"/>
    <w:rsid w:val="00DB694E"/>
    <w:rsid w:val="00DC2287"/>
    <w:rsid w:val="00DC22F6"/>
    <w:rsid w:val="00DC2B82"/>
    <w:rsid w:val="00DC3902"/>
    <w:rsid w:val="00DD6BC6"/>
    <w:rsid w:val="00DE70B7"/>
    <w:rsid w:val="00DF29E7"/>
    <w:rsid w:val="00DF5053"/>
    <w:rsid w:val="00E00EBF"/>
    <w:rsid w:val="00E03FE2"/>
    <w:rsid w:val="00E140C1"/>
    <w:rsid w:val="00E24319"/>
    <w:rsid w:val="00E25887"/>
    <w:rsid w:val="00E36270"/>
    <w:rsid w:val="00E512BA"/>
    <w:rsid w:val="00E57185"/>
    <w:rsid w:val="00E64390"/>
    <w:rsid w:val="00E67883"/>
    <w:rsid w:val="00E84BCD"/>
    <w:rsid w:val="00E932D1"/>
    <w:rsid w:val="00EA6A8F"/>
    <w:rsid w:val="00EB27D1"/>
    <w:rsid w:val="00EB586D"/>
    <w:rsid w:val="00EC22D1"/>
    <w:rsid w:val="00EC47C4"/>
    <w:rsid w:val="00ED041B"/>
    <w:rsid w:val="00ED1BE3"/>
    <w:rsid w:val="00ED373E"/>
    <w:rsid w:val="00ED3FF1"/>
    <w:rsid w:val="00ED533B"/>
    <w:rsid w:val="00EE044B"/>
    <w:rsid w:val="00EE471F"/>
    <w:rsid w:val="00EF2EE1"/>
    <w:rsid w:val="00F022DB"/>
    <w:rsid w:val="00F05367"/>
    <w:rsid w:val="00F064DC"/>
    <w:rsid w:val="00F21C69"/>
    <w:rsid w:val="00F37D82"/>
    <w:rsid w:val="00F43EBF"/>
    <w:rsid w:val="00F46429"/>
    <w:rsid w:val="00F67493"/>
    <w:rsid w:val="00F77D3F"/>
    <w:rsid w:val="00F939C7"/>
    <w:rsid w:val="00FA79BC"/>
    <w:rsid w:val="00FB1186"/>
    <w:rsid w:val="00FB1800"/>
    <w:rsid w:val="00FC2FA3"/>
    <w:rsid w:val="00FC6B9C"/>
    <w:rsid w:val="00FD4F90"/>
    <w:rsid w:val="00FE14CD"/>
    <w:rsid w:val="00FE3047"/>
    <w:rsid w:val="00FE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E4D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54C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71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71BA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71BA"/>
    <w:rPr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1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1BA"/>
    <w:rPr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1BA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1BA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54C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71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71BA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71BA"/>
    <w:rPr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1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1BA"/>
    <w:rPr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1BA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1BA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Keval Yerigeri</dc:creator>
  <cp:lastModifiedBy>Binnie</cp:lastModifiedBy>
  <cp:revision>2</cp:revision>
  <dcterms:created xsi:type="dcterms:W3CDTF">2018-09-16T19:15:00Z</dcterms:created>
  <dcterms:modified xsi:type="dcterms:W3CDTF">2018-09-16T19:15:00Z</dcterms:modified>
</cp:coreProperties>
</file>