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15A" w:rsidRPr="005B108C" w:rsidRDefault="00E55BA2" w:rsidP="00021BDC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Sravani Kamatam, Arun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Sankaranarayanan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43E4D">
        <w:rPr>
          <w:rFonts w:ascii="Times New Roman" w:eastAsia="Times New Roman" w:hAnsi="Times New Roman" w:cs="Times New Roman"/>
          <w:b/>
          <w:sz w:val="24"/>
          <w:szCs w:val="24"/>
        </w:rPr>
        <w:t>Ryan Choudhury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EA78D5">
        <w:rPr>
          <w:rFonts w:ascii="Times New Roman" w:eastAsia="Times New Roman" w:hAnsi="Times New Roman" w:cs="Times New Roman"/>
          <w:sz w:val="24"/>
          <w:szCs w:val="24"/>
        </w:rPr>
        <w:t>Kevyan</w:t>
      </w:r>
      <w:proofErr w:type="spellEnd"/>
      <w:r w:rsidR="00EA78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A78D5">
        <w:rPr>
          <w:rFonts w:ascii="Times New Roman" w:eastAsia="Times New Roman" w:hAnsi="Times New Roman" w:cs="Times New Roman"/>
          <w:sz w:val="24"/>
          <w:szCs w:val="24"/>
        </w:rPr>
        <w:t>Ravakhah</w:t>
      </w:r>
      <w:proofErr w:type="spellEnd"/>
      <w:r w:rsidR="00EA78D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Parvez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Khambatta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Doug Y. Rowland</w:t>
      </w:r>
    </w:p>
    <w:p w:rsidR="00021BDC" w:rsidRPr="005B108C" w:rsidRDefault="00A5215A" w:rsidP="00021BDC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108C">
        <w:rPr>
          <w:rFonts w:ascii="Times New Roman" w:eastAsia="Times New Roman" w:hAnsi="Times New Roman" w:cs="Times New Roman"/>
          <w:sz w:val="24"/>
          <w:szCs w:val="24"/>
        </w:rPr>
        <w:t xml:space="preserve">St. Vincent Charity Hospital, </w:t>
      </w:r>
      <w:r w:rsidRPr="005B108C">
        <w:rPr>
          <w:rFonts w:ascii="Times New Roman" w:eastAsia="Times New Roman" w:hAnsi="Times New Roman" w:cs="Times New Roman"/>
          <w:color w:val="000000"/>
          <w:sz w:val="24"/>
          <w:szCs w:val="24"/>
        </w:rPr>
        <w:t>2351 E 22nd St., Cleveland, OH 44115</w:t>
      </w:r>
    </w:p>
    <w:p w:rsidR="00334D86" w:rsidRPr="005B108C" w:rsidRDefault="00A5215A" w:rsidP="00021BDC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Abstract</w:t>
      </w:r>
      <w:bookmarkStart w:id="0" w:name="_GoBack"/>
      <w:bookmarkEnd w:id="0"/>
    </w:p>
    <w:p w:rsidR="00C31AF4" w:rsidRPr="008A394E" w:rsidRDefault="008A394E" w:rsidP="00021BDC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39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Introduction</w:t>
      </w:r>
      <w:r w:rsidRPr="008A394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4652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E0B0B" w:rsidRP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>Acute pancreatitis (AP) is the single most frequent gastrointestinal cause of hospital admissions in the US and resulting in approx. 275,000 hospitalizations at a direct annual cost of $2.6 billion in the United States.</w:t>
      </w:r>
      <w:r w:rsid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AE0B0B" w:rsidRP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>CT scan is a part of diagnostic criteria for Acute Pancreatitis (AP) and primarily used in to determine alternate diagnosis for abdominal pain or to detect complications.</w:t>
      </w:r>
      <w:r w:rsid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A405D5">
        <w:rPr>
          <w:rFonts w:ascii="Times New Roman" w:eastAsia="Times New Roman" w:hAnsi="Times New Roman" w:cs="Times New Roman"/>
          <w:color w:val="000000"/>
          <w:sz w:val="24"/>
          <w:szCs w:val="24"/>
        </w:rPr>
        <w:t>This leads us to ask, “</w:t>
      </w:r>
      <w:r w:rsid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>Does the timing of CT scan affect length of stay, readmission, or number of future CT scans?</w:t>
      </w:r>
      <w:r w:rsidR="00A405D5"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:rsidR="00C31AF4" w:rsidRDefault="008A394E" w:rsidP="00021BDC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9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Methods</w:t>
      </w:r>
      <w:r w:rsidRPr="008A394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4652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>We conducted a</w:t>
      </w:r>
      <w:r w:rsidR="00AE0B0B" w:rsidRP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single center retrospective study using data from EHR from 2012-2017</w:t>
      </w:r>
      <w:r w:rsid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a</w:t>
      </w:r>
      <w:r w:rsidR="00AE0B0B" w:rsidRP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ll patients admitted with AP as primary diagnosis from 2012-2017 in </w:t>
      </w:r>
      <w:proofErr w:type="gramStart"/>
      <w:r w:rsidR="00AE0B0B" w:rsidRP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>adults</w:t>
      </w:r>
      <w:proofErr w:type="gramEnd"/>
      <w:r w:rsidR="00AE0B0B" w:rsidRP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≥ 18 years</w:t>
      </w:r>
      <w:r w:rsid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</w:t>
      </w:r>
      <w:r w:rsidR="00AE0B0B" w:rsidRP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One-way analysis of variance (ANOVA) tests </w:t>
      </w:r>
      <w:r w:rsid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>were used to assess for statistical</w:t>
      </w:r>
      <w:r w:rsidR="00AE0B0B" w:rsidRP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significance </w:t>
      </w:r>
      <w:r w:rsidR="004E0C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with </w:t>
      </w:r>
      <w:r w:rsidR="00AE0B0B" w:rsidRP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>a p-value &lt; 0.05</w:t>
      </w:r>
      <w:r w:rsidR="004E0CA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31AF4" w:rsidRDefault="008A394E" w:rsidP="00021BDC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9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Results</w:t>
      </w:r>
      <w:r w:rsidRPr="008A39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AE0B0B" w:rsidRP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>A total of 486 patients were included in the study</w:t>
      </w:r>
      <w:r w:rsid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E0B0B" w:rsidRP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Average </w:t>
      </w:r>
      <w:r w:rsidR="00603021">
        <w:rPr>
          <w:rFonts w:ascii="Times New Roman" w:eastAsia="Times New Roman" w:hAnsi="Times New Roman" w:cs="Times New Roman"/>
          <w:color w:val="000000"/>
          <w:sz w:val="24"/>
          <w:szCs w:val="24"/>
        </w:rPr>
        <w:t>length of stay</w:t>
      </w:r>
      <w:r w:rsidR="00AE0B0B" w:rsidRP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among BISAP score of 0 in </w:t>
      </w:r>
      <w:r w:rsidR="00603021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="00AE0B0B" w:rsidRP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CT group was 3.12 days, </w:t>
      </w:r>
      <w:r w:rsidR="00603021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="00AE0B0B" w:rsidRP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arly CT group 3.75 and </w:t>
      </w:r>
      <w:r w:rsidR="00603021"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 w:rsidR="00AE0B0B" w:rsidRP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>ate CT 4.81 days, which was statistically significant (p=0.009).</w:t>
      </w:r>
      <w:r w:rsid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603021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="00AE0B0B" w:rsidRP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>ecurrences of AP were compared among same groups 1.45 vs 0.93 vs 0.60 (p=0.009)</w:t>
      </w:r>
      <w:r w:rsidR="006030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respectively, with s</w:t>
      </w:r>
      <w:r w:rsidR="00AE0B0B" w:rsidRP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>imilar results were found among BISAP score of 1 (p=0.09</w:t>
      </w:r>
      <w:r w:rsidR="00AE0B0B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AE0B0B" w:rsidRDefault="008A394E" w:rsidP="00021BDC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9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Conclusion</w:t>
      </w:r>
      <w:r w:rsidR="005E07B7" w:rsidRPr="005E07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F65FE9" w:rsidRPr="00F65F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This </w:t>
      </w:r>
      <w:r w:rsidR="006030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study showed that </w:t>
      </w:r>
      <w:r w:rsidR="00D476D1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r w:rsidR="006030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</w:t>
      </w:r>
      <w:r w:rsidR="00F65FE9" w:rsidRPr="00F65F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CT group </w:t>
      </w:r>
      <w:r w:rsidR="00D476D1">
        <w:rPr>
          <w:rFonts w:ascii="Times New Roman" w:eastAsia="Times New Roman" w:hAnsi="Times New Roman" w:cs="Times New Roman"/>
          <w:color w:val="000000"/>
          <w:sz w:val="24"/>
          <w:szCs w:val="24"/>
        </w:rPr>
        <w:t>had a</w:t>
      </w:r>
      <w:r w:rsidR="00F65FE9" w:rsidRPr="00F65F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decreased </w:t>
      </w:r>
      <w:r w:rsidR="00603021">
        <w:rPr>
          <w:rFonts w:ascii="Times New Roman" w:eastAsia="Times New Roman" w:hAnsi="Times New Roman" w:cs="Times New Roman"/>
          <w:color w:val="000000"/>
          <w:sz w:val="24"/>
          <w:szCs w:val="24"/>
        </w:rPr>
        <w:t>length of stay</w:t>
      </w:r>
      <w:r w:rsidR="00F65FE9" w:rsidRPr="00F65F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compared</w:t>
      </w:r>
      <w:r w:rsidR="00F65F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 </w:t>
      </w:r>
      <w:r w:rsidR="00603021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="00F65F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arly CT and </w:t>
      </w:r>
      <w:r w:rsidR="00603021"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 w:rsidR="00F65FE9">
        <w:rPr>
          <w:rFonts w:ascii="Times New Roman" w:eastAsia="Times New Roman" w:hAnsi="Times New Roman" w:cs="Times New Roman"/>
          <w:color w:val="000000"/>
          <w:sz w:val="24"/>
          <w:szCs w:val="24"/>
        </w:rPr>
        <w:t>ate CT group</w:t>
      </w:r>
      <w:r w:rsidR="006030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while recurrence rate was lowest in the Late CT group</w:t>
      </w:r>
      <w:r w:rsidR="00F65FE9">
        <w:rPr>
          <w:rFonts w:ascii="Times New Roman" w:eastAsia="Times New Roman" w:hAnsi="Times New Roman" w:cs="Times New Roman"/>
          <w:color w:val="000000"/>
          <w:sz w:val="24"/>
          <w:szCs w:val="24"/>
        </w:rPr>
        <w:t>.  Further studies will be required to address the debate regarding timing of CT scans for pancreatitis.</w:t>
      </w:r>
    </w:p>
    <w:p w:rsidR="00DD00BA" w:rsidRPr="005B108C" w:rsidRDefault="00021BDC" w:rsidP="00021BDC">
      <w:pPr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Keywords: </w:t>
      </w:r>
      <w:r w:rsidR="00E55B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Pancreatitis, CT </w:t>
      </w:r>
      <w:proofErr w:type="gramStart"/>
      <w:r w:rsidR="00E55BA2">
        <w:rPr>
          <w:rFonts w:ascii="Times New Roman" w:eastAsia="Times New Roman" w:hAnsi="Times New Roman" w:cs="Times New Roman"/>
          <w:color w:val="000000"/>
          <w:sz w:val="24"/>
          <w:szCs w:val="24"/>
        </w:rPr>
        <w:t>Scan</w:t>
      </w:r>
      <w:proofErr w:type="gramEnd"/>
      <w:r w:rsidR="00E55B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BISAP, Readmissions, </w:t>
      </w:r>
      <w:r w:rsidR="00811DEF">
        <w:rPr>
          <w:rFonts w:ascii="Times New Roman" w:eastAsia="Times New Roman" w:hAnsi="Times New Roman" w:cs="Times New Roman"/>
          <w:color w:val="000000"/>
          <w:sz w:val="24"/>
          <w:szCs w:val="24"/>
        </w:rPr>
        <w:t>Length of Stay</w:t>
      </w:r>
    </w:p>
    <w:sectPr w:rsidR="00DD00BA" w:rsidRPr="005B108C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B51" w:rsidRDefault="00084B51" w:rsidP="00060143">
      <w:pPr>
        <w:spacing w:after="0" w:line="240" w:lineRule="auto"/>
      </w:pPr>
      <w:r>
        <w:separator/>
      </w:r>
    </w:p>
  </w:endnote>
  <w:endnote w:type="continuationSeparator" w:id="0">
    <w:p w:rsidR="00084B51" w:rsidRDefault="00084B51" w:rsidP="00060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mo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0A1" w:rsidRDefault="00CB30A1">
    <w:pPr>
      <w:pStyle w:val="Footer"/>
    </w:pPr>
    <w:r>
      <w:t>1/30/2018</w:t>
    </w:r>
    <w:r>
      <w:ptab w:relativeTo="margin" w:alignment="center" w:leader="none"/>
    </w:r>
    <w:r>
      <w:t>[</w:t>
    </w:r>
    <w:r>
      <w:fldChar w:fldCharType="begin"/>
    </w:r>
    <w:r>
      <w:instrText xml:space="preserve"> PAGE   \* MERGEFORMAT </w:instrText>
    </w:r>
    <w:r>
      <w:fldChar w:fldCharType="separate"/>
    </w:r>
    <w:r w:rsidR="00D43E4D">
      <w:rPr>
        <w:noProof/>
      </w:rPr>
      <w:t>1</w:t>
    </w:r>
    <w:r>
      <w:rPr>
        <w:noProof/>
      </w:rPr>
      <w:fldChar w:fldCharType="end"/>
    </w:r>
    <w:r>
      <w:t>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B51" w:rsidRDefault="00084B51" w:rsidP="00060143">
      <w:pPr>
        <w:spacing w:after="0" w:line="240" w:lineRule="auto"/>
      </w:pPr>
      <w:r>
        <w:separator/>
      </w:r>
    </w:p>
  </w:footnote>
  <w:footnote w:type="continuationSeparator" w:id="0">
    <w:p w:rsidR="00084B51" w:rsidRDefault="00084B51" w:rsidP="00060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="Arimo" w:hAnsiTheme="majorHAnsi" w:cs="Arimo"/>
        <w:i/>
        <w:color w:val="000000"/>
        <w:sz w:val="24"/>
        <w:szCs w:val="24"/>
      </w:rPr>
      <w:alias w:val="Title"/>
      <w:id w:val="77738743"/>
      <w:placeholder>
        <w:docPart w:val="438EBFDBFAF4430DA867E82D383B216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B30A1" w:rsidRDefault="00CB30A1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047B8">
          <w:rPr>
            <w:rFonts w:asciiTheme="majorHAnsi" w:eastAsia="Arimo" w:hAnsiTheme="majorHAnsi" w:cs="Arimo"/>
            <w:i/>
            <w:color w:val="000000"/>
            <w:sz w:val="24"/>
            <w:szCs w:val="24"/>
          </w:rPr>
          <w:t>CT Scan Timing and relationship toward length of stay, re-admission, repeat CT scans in acute pancreatitis</w:t>
        </w:r>
      </w:p>
    </w:sdtContent>
  </w:sdt>
  <w:p w:rsidR="00CB30A1" w:rsidRDefault="00CB30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D3371"/>
    <w:multiLevelType w:val="multilevel"/>
    <w:tmpl w:val="5CF6C344"/>
    <w:lvl w:ilvl="0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82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1B73487C"/>
    <w:multiLevelType w:val="multilevel"/>
    <w:tmpl w:val="FA146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264A40"/>
    <w:multiLevelType w:val="multilevel"/>
    <w:tmpl w:val="6BDC3C1E"/>
    <w:lvl w:ilvl="0">
      <w:start w:val="1"/>
      <w:numFmt w:val="lowerRoman"/>
      <w:lvlText w:val="%1"/>
      <w:lvlJc w:val="right"/>
      <w:pPr>
        <w:ind w:left="180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2A0C58FF"/>
    <w:multiLevelType w:val="multilevel"/>
    <w:tmpl w:val="D5140470"/>
    <w:lvl w:ilvl="0">
      <w:start w:val="1"/>
      <w:numFmt w:val="lowerRoman"/>
      <w:lvlText w:val="%1"/>
      <w:lvlJc w:val="right"/>
      <w:pPr>
        <w:ind w:left="180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>
    <w:nsid w:val="2B5D4B6B"/>
    <w:multiLevelType w:val="multilevel"/>
    <w:tmpl w:val="FBACA0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787B3A"/>
    <w:multiLevelType w:val="multilevel"/>
    <w:tmpl w:val="50A8CF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1C7602"/>
    <w:multiLevelType w:val="multilevel"/>
    <w:tmpl w:val="18A6EE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D3114"/>
    <w:multiLevelType w:val="multilevel"/>
    <w:tmpl w:val="0588A00A"/>
    <w:lvl w:ilvl="0">
      <w:start w:val="1"/>
      <w:numFmt w:val="decimal"/>
      <w:lvlText w:val="%1."/>
      <w:lvlJc w:val="left"/>
      <w:pPr>
        <w:ind w:left="1755" w:hanging="1035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2.%3."/>
      <w:lvlJc w:val="right"/>
      <w:pPr>
        <w:ind w:left="2520" w:hanging="180"/>
      </w:pPr>
    </w:lvl>
    <w:lvl w:ilvl="3">
      <w:start w:val="1"/>
      <w:numFmt w:val="decimal"/>
      <w:lvlText w:val="%2.%3.%4."/>
      <w:lvlJc w:val="left"/>
      <w:pPr>
        <w:ind w:left="3240" w:hanging="360"/>
      </w:pPr>
    </w:lvl>
    <w:lvl w:ilvl="4">
      <w:start w:val="1"/>
      <w:numFmt w:val="lowerLetter"/>
      <w:lvlText w:val="%2.%3.%4.%5."/>
      <w:lvlJc w:val="left"/>
      <w:pPr>
        <w:ind w:left="3960" w:hanging="360"/>
      </w:pPr>
    </w:lvl>
    <w:lvl w:ilvl="5">
      <w:start w:val="1"/>
      <w:numFmt w:val="lowerRoman"/>
      <w:lvlText w:val="%2.%3.%4.%5.%6."/>
      <w:lvlJc w:val="right"/>
      <w:pPr>
        <w:ind w:left="4680" w:hanging="180"/>
      </w:pPr>
    </w:lvl>
    <w:lvl w:ilvl="6">
      <w:start w:val="1"/>
      <w:numFmt w:val="decimal"/>
      <w:lvlText w:val="%2.%3.%4.%5.%6.%7."/>
      <w:lvlJc w:val="left"/>
      <w:pPr>
        <w:ind w:left="5400" w:hanging="360"/>
      </w:pPr>
    </w:lvl>
    <w:lvl w:ilvl="7">
      <w:start w:val="1"/>
      <w:numFmt w:val="lowerLetter"/>
      <w:lvlText w:val="%2.%3.%4.%5.%6.%7.%8."/>
      <w:lvlJc w:val="left"/>
      <w:pPr>
        <w:ind w:left="6120" w:hanging="360"/>
      </w:pPr>
    </w:lvl>
    <w:lvl w:ilvl="8">
      <w:start w:val="1"/>
      <w:numFmt w:val="lowerRoman"/>
      <w:lvlText w:val="%2.%3.%4.%5.%6.%7.%8.%9."/>
      <w:lvlJc w:val="right"/>
      <w:pPr>
        <w:ind w:left="6840" w:hanging="180"/>
      </w:pPr>
    </w:lvl>
  </w:abstractNum>
  <w:abstractNum w:abstractNumId="8">
    <w:nsid w:val="3C5965E4"/>
    <w:multiLevelType w:val="multilevel"/>
    <w:tmpl w:val="3C1C4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0B70DB"/>
    <w:multiLevelType w:val="multilevel"/>
    <w:tmpl w:val="8BFCE9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755AEF"/>
    <w:multiLevelType w:val="multilevel"/>
    <w:tmpl w:val="9A9CF98C"/>
    <w:lvl w:ilvl="0">
      <w:start w:val="1"/>
      <w:numFmt w:val="decimal"/>
      <w:lvlText w:val="%1."/>
      <w:lvlJc w:val="left"/>
      <w:pPr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3F1BA1"/>
    <w:multiLevelType w:val="multilevel"/>
    <w:tmpl w:val="71E27E14"/>
    <w:lvl w:ilvl="0">
      <w:start w:val="1"/>
      <w:numFmt w:val="lowerRoman"/>
      <w:lvlText w:val="%1"/>
      <w:lvlJc w:val="right"/>
      <w:pPr>
        <w:ind w:left="180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>
    <w:nsid w:val="53B75B93"/>
    <w:multiLevelType w:val="multilevel"/>
    <w:tmpl w:val="CCBCFD5E"/>
    <w:lvl w:ilvl="0">
      <w:start w:val="1"/>
      <w:numFmt w:val="lowerRoman"/>
      <w:lvlText w:val="%1"/>
      <w:lvlJc w:val="right"/>
      <w:pPr>
        <w:ind w:left="180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05E484B"/>
    <w:multiLevelType w:val="multilevel"/>
    <w:tmpl w:val="57305DF6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2.%3."/>
      <w:lvlJc w:val="right"/>
      <w:pPr>
        <w:ind w:left="2880" w:hanging="180"/>
      </w:pPr>
    </w:lvl>
    <w:lvl w:ilvl="3">
      <w:start w:val="1"/>
      <w:numFmt w:val="decimal"/>
      <w:lvlText w:val="%2.%3.%4."/>
      <w:lvlJc w:val="left"/>
      <w:pPr>
        <w:ind w:left="3600" w:hanging="360"/>
      </w:pPr>
    </w:lvl>
    <w:lvl w:ilvl="4">
      <w:start w:val="1"/>
      <w:numFmt w:val="lowerLetter"/>
      <w:lvlText w:val="%2.%3.%4.%5."/>
      <w:lvlJc w:val="left"/>
      <w:pPr>
        <w:ind w:left="4320" w:hanging="360"/>
      </w:pPr>
    </w:lvl>
    <w:lvl w:ilvl="5">
      <w:start w:val="1"/>
      <w:numFmt w:val="lowerRoman"/>
      <w:lvlText w:val="%2.%3.%4.%5.%6."/>
      <w:lvlJc w:val="right"/>
      <w:pPr>
        <w:ind w:left="5040" w:hanging="180"/>
      </w:pPr>
    </w:lvl>
    <w:lvl w:ilvl="6">
      <w:start w:val="1"/>
      <w:numFmt w:val="decimal"/>
      <w:lvlText w:val="%2.%3.%4.%5.%6.%7."/>
      <w:lvlJc w:val="left"/>
      <w:pPr>
        <w:ind w:left="5760" w:hanging="360"/>
      </w:pPr>
    </w:lvl>
    <w:lvl w:ilvl="7">
      <w:start w:val="1"/>
      <w:numFmt w:val="lowerLetter"/>
      <w:lvlText w:val="%2.%3.%4.%5.%6.%7.%8."/>
      <w:lvlJc w:val="left"/>
      <w:pPr>
        <w:ind w:left="6480" w:hanging="360"/>
      </w:pPr>
    </w:lvl>
    <w:lvl w:ilvl="8">
      <w:start w:val="1"/>
      <w:numFmt w:val="lowerRoman"/>
      <w:lvlText w:val="%2.%3.%4.%5.%6.%7.%8.%9."/>
      <w:lvlJc w:val="right"/>
      <w:pPr>
        <w:ind w:left="7200" w:hanging="180"/>
      </w:pPr>
    </w:lvl>
  </w:abstractNum>
  <w:num w:numId="1">
    <w:abstractNumId w:val="1"/>
  </w:num>
  <w:num w:numId="2">
    <w:abstractNumId w:val="5"/>
    <w:lvlOverride w:ilvl="0">
      <w:lvl w:ilvl="0">
        <w:numFmt w:val="decimal"/>
        <w:lvlText w:val="%1."/>
        <w:lvlJc w:val="left"/>
      </w:lvl>
    </w:lvlOverride>
  </w:num>
  <w:num w:numId="3">
    <w:abstractNumId w:val="9"/>
    <w:lvlOverride w:ilvl="0">
      <w:lvl w:ilvl="0">
        <w:numFmt w:val="decimal"/>
        <w:lvlText w:val="%1."/>
        <w:lvlJc w:val="left"/>
      </w:lvl>
    </w:lvlOverride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6"/>
    <w:lvlOverride w:ilvl="0">
      <w:lvl w:ilvl="0">
        <w:numFmt w:val="decimal"/>
        <w:lvlText w:val="%1."/>
        <w:lvlJc w:val="left"/>
      </w:lvl>
    </w:lvlOverride>
  </w:num>
  <w:num w:numId="6">
    <w:abstractNumId w:val="8"/>
  </w:num>
  <w:num w:numId="7">
    <w:abstractNumId w:val="7"/>
  </w:num>
  <w:num w:numId="8">
    <w:abstractNumId w:val="3"/>
  </w:num>
  <w:num w:numId="9">
    <w:abstractNumId w:val="2"/>
  </w:num>
  <w:num w:numId="10">
    <w:abstractNumId w:val="0"/>
  </w:num>
  <w:num w:numId="11">
    <w:abstractNumId w:val="12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D86"/>
    <w:rsid w:val="00003F6F"/>
    <w:rsid w:val="00004617"/>
    <w:rsid w:val="00006513"/>
    <w:rsid w:val="00006F05"/>
    <w:rsid w:val="00021004"/>
    <w:rsid w:val="00021BDC"/>
    <w:rsid w:val="00032A3B"/>
    <w:rsid w:val="00044566"/>
    <w:rsid w:val="0004743C"/>
    <w:rsid w:val="00060143"/>
    <w:rsid w:val="00066C1F"/>
    <w:rsid w:val="00077C54"/>
    <w:rsid w:val="00084B51"/>
    <w:rsid w:val="00090478"/>
    <w:rsid w:val="000966C1"/>
    <w:rsid w:val="000A4508"/>
    <w:rsid w:val="000A6C78"/>
    <w:rsid w:val="000B5A0F"/>
    <w:rsid w:val="000C5640"/>
    <w:rsid w:val="000E0D9F"/>
    <w:rsid w:val="000E4646"/>
    <w:rsid w:val="000E57C7"/>
    <w:rsid w:val="000F4432"/>
    <w:rsid w:val="000F4DC8"/>
    <w:rsid w:val="001015D1"/>
    <w:rsid w:val="00122DC9"/>
    <w:rsid w:val="001334B3"/>
    <w:rsid w:val="00137235"/>
    <w:rsid w:val="0014715D"/>
    <w:rsid w:val="00154586"/>
    <w:rsid w:val="00155F03"/>
    <w:rsid w:val="00171894"/>
    <w:rsid w:val="00177C3D"/>
    <w:rsid w:val="001A2FCF"/>
    <w:rsid w:val="001B2DC8"/>
    <w:rsid w:val="001B38D5"/>
    <w:rsid w:val="001B534A"/>
    <w:rsid w:val="001E33A6"/>
    <w:rsid w:val="002021A5"/>
    <w:rsid w:val="002152DC"/>
    <w:rsid w:val="00216CF0"/>
    <w:rsid w:val="00230A12"/>
    <w:rsid w:val="0025414F"/>
    <w:rsid w:val="00255B3A"/>
    <w:rsid w:val="00257B81"/>
    <w:rsid w:val="00285EE5"/>
    <w:rsid w:val="002917EF"/>
    <w:rsid w:val="002B36E0"/>
    <w:rsid w:val="002D1633"/>
    <w:rsid w:val="002D1948"/>
    <w:rsid w:val="002D2999"/>
    <w:rsid w:val="002E0BE0"/>
    <w:rsid w:val="00306600"/>
    <w:rsid w:val="003068B6"/>
    <w:rsid w:val="003250B4"/>
    <w:rsid w:val="00334D86"/>
    <w:rsid w:val="00335BEC"/>
    <w:rsid w:val="00361478"/>
    <w:rsid w:val="00362D87"/>
    <w:rsid w:val="00372F43"/>
    <w:rsid w:val="003778C7"/>
    <w:rsid w:val="00385B8D"/>
    <w:rsid w:val="00390DDA"/>
    <w:rsid w:val="0039256B"/>
    <w:rsid w:val="003A059D"/>
    <w:rsid w:val="003C56DE"/>
    <w:rsid w:val="003D2441"/>
    <w:rsid w:val="003F3FA5"/>
    <w:rsid w:val="004117C5"/>
    <w:rsid w:val="00421F74"/>
    <w:rsid w:val="00431280"/>
    <w:rsid w:val="00460680"/>
    <w:rsid w:val="00465217"/>
    <w:rsid w:val="00465749"/>
    <w:rsid w:val="004837E0"/>
    <w:rsid w:val="00491362"/>
    <w:rsid w:val="004A6334"/>
    <w:rsid w:val="004B0177"/>
    <w:rsid w:val="004B0BDA"/>
    <w:rsid w:val="004B52FB"/>
    <w:rsid w:val="004B6416"/>
    <w:rsid w:val="004C5A40"/>
    <w:rsid w:val="004E0CAC"/>
    <w:rsid w:val="005136D2"/>
    <w:rsid w:val="005235D6"/>
    <w:rsid w:val="00527383"/>
    <w:rsid w:val="00535416"/>
    <w:rsid w:val="005362B2"/>
    <w:rsid w:val="00541F2B"/>
    <w:rsid w:val="00542C3B"/>
    <w:rsid w:val="005475C0"/>
    <w:rsid w:val="00566935"/>
    <w:rsid w:val="0057405B"/>
    <w:rsid w:val="00576E5F"/>
    <w:rsid w:val="00587428"/>
    <w:rsid w:val="005977E2"/>
    <w:rsid w:val="005B108C"/>
    <w:rsid w:val="005B1098"/>
    <w:rsid w:val="005B2757"/>
    <w:rsid w:val="005C0EDB"/>
    <w:rsid w:val="005E07B7"/>
    <w:rsid w:val="00603021"/>
    <w:rsid w:val="00620C13"/>
    <w:rsid w:val="00661215"/>
    <w:rsid w:val="00661429"/>
    <w:rsid w:val="0066579D"/>
    <w:rsid w:val="006711B9"/>
    <w:rsid w:val="0068111B"/>
    <w:rsid w:val="006964C6"/>
    <w:rsid w:val="006A36F2"/>
    <w:rsid w:val="006B6129"/>
    <w:rsid w:val="006C024D"/>
    <w:rsid w:val="006D219B"/>
    <w:rsid w:val="006D5619"/>
    <w:rsid w:val="006E110D"/>
    <w:rsid w:val="006E1BD6"/>
    <w:rsid w:val="006F22EE"/>
    <w:rsid w:val="006F507E"/>
    <w:rsid w:val="007178CE"/>
    <w:rsid w:val="007329D9"/>
    <w:rsid w:val="007638F2"/>
    <w:rsid w:val="007677B8"/>
    <w:rsid w:val="007803F4"/>
    <w:rsid w:val="0078121F"/>
    <w:rsid w:val="007A26A2"/>
    <w:rsid w:val="007A4364"/>
    <w:rsid w:val="007C6895"/>
    <w:rsid w:val="007E4EF0"/>
    <w:rsid w:val="007E61F6"/>
    <w:rsid w:val="007F166F"/>
    <w:rsid w:val="008047B8"/>
    <w:rsid w:val="00804DD1"/>
    <w:rsid w:val="00811DEF"/>
    <w:rsid w:val="00822280"/>
    <w:rsid w:val="008356DC"/>
    <w:rsid w:val="0085184E"/>
    <w:rsid w:val="00856A9B"/>
    <w:rsid w:val="0087700D"/>
    <w:rsid w:val="00885ED6"/>
    <w:rsid w:val="008943B7"/>
    <w:rsid w:val="008A394E"/>
    <w:rsid w:val="008E0857"/>
    <w:rsid w:val="008F6893"/>
    <w:rsid w:val="009058C3"/>
    <w:rsid w:val="00920911"/>
    <w:rsid w:val="009378F0"/>
    <w:rsid w:val="009440C2"/>
    <w:rsid w:val="009442B5"/>
    <w:rsid w:val="00945B8F"/>
    <w:rsid w:val="00953B46"/>
    <w:rsid w:val="00962C67"/>
    <w:rsid w:val="00967897"/>
    <w:rsid w:val="009730FF"/>
    <w:rsid w:val="00981E8C"/>
    <w:rsid w:val="009846D6"/>
    <w:rsid w:val="00984E5F"/>
    <w:rsid w:val="009932FF"/>
    <w:rsid w:val="009A6A5A"/>
    <w:rsid w:val="009C033D"/>
    <w:rsid w:val="009E323A"/>
    <w:rsid w:val="009E3E9C"/>
    <w:rsid w:val="00A02CE9"/>
    <w:rsid w:val="00A12475"/>
    <w:rsid w:val="00A130AA"/>
    <w:rsid w:val="00A20CE9"/>
    <w:rsid w:val="00A219FF"/>
    <w:rsid w:val="00A23665"/>
    <w:rsid w:val="00A27697"/>
    <w:rsid w:val="00A30832"/>
    <w:rsid w:val="00A405D5"/>
    <w:rsid w:val="00A5215A"/>
    <w:rsid w:val="00A73F45"/>
    <w:rsid w:val="00A77581"/>
    <w:rsid w:val="00A90678"/>
    <w:rsid w:val="00A92792"/>
    <w:rsid w:val="00A9639A"/>
    <w:rsid w:val="00AA72F4"/>
    <w:rsid w:val="00AA7717"/>
    <w:rsid w:val="00AB4666"/>
    <w:rsid w:val="00AE0B0B"/>
    <w:rsid w:val="00AE70C8"/>
    <w:rsid w:val="00B0132B"/>
    <w:rsid w:val="00B05FF6"/>
    <w:rsid w:val="00B12FCA"/>
    <w:rsid w:val="00B16C0E"/>
    <w:rsid w:val="00B34929"/>
    <w:rsid w:val="00B623CA"/>
    <w:rsid w:val="00B648AB"/>
    <w:rsid w:val="00B929E9"/>
    <w:rsid w:val="00BA5FEC"/>
    <w:rsid w:val="00BB4CDE"/>
    <w:rsid w:val="00BC762E"/>
    <w:rsid w:val="00BD2BA3"/>
    <w:rsid w:val="00BE12B2"/>
    <w:rsid w:val="00BE22C0"/>
    <w:rsid w:val="00BF15AF"/>
    <w:rsid w:val="00BF42D2"/>
    <w:rsid w:val="00C11F9F"/>
    <w:rsid w:val="00C12D61"/>
    <w:rsid w:val="00C14185"/>
    <w:rsid w:val="00C14578"/>
    <w:rsid w:val="00C14A38"/>
    <w:rsid w:val="00C31AF4"/>
    <w:rsid w:val="00C34A6F"/>
    <w:rsid w:val="00C47585"/>
    <w:rsid w:val="00C703CE"/>
    <w:rsid w:val="00C81390"/>
    <w:rsid w:val="00C86C48"/>
    <w:rsid w:val="00C96D25"/>
    <w:rsid w:val="00CB30A1"/>
    <w:rsid w:val="00CB6600"/>
    <w:rsid w:val="00CC0B5D"/>
    <w:rsid w:val="00CC4FED"/>
    <w:rsid w:val="00CC7133"/>
    <w:rsid w:val="00CD2953"/>
    <w:rsid w:val="00D05BD2"/>
    <w:rsid w:val="00D14F42"/>
    <w:rsid w:val="00D174BB"/>
    <w:rsid w:val="00D20415"/>
    <w:rsid w:val="00D30C0D"/>
    <w:rsid w:val="00D32403"/>
    <w:rsid w:val="00D35B81"/>
    <w:rsid w:val="00D43E4D"/>
    <w:rsid w:val="00D476D1"/>
    <w:rsid w:val="00D50D33"/>
    <w:rsid w:val="00D81ABA"/>
    <w:rsid w:val="00D87686"/>
    <w:rsid w:val="00DB4FE6"/>
    <w:rsid w:val="00DD00BA"/>
    <w:rsid w:val="00DE20B8"/>
    <w:rsid w:val="00DF2552"/>
    <w:rsid w:val="00E27825"/>
    <w:rsid w:val="00E3357A"/>
    <w:rsid w:val="00E3755D"/>
    <w:rsid w:val="00E55BA2"/>
    <w:rsid w:val="00E606CE"/>
    <w:rsid w:val="00E92CC9"/>
    <w:rsid w:val="00E93AF5"/>
    <w:rsid w:val="00E959CF"/>
    <w:rsid w:val="00EA1B96"/>
    <w:rsid w:val="00EA51A4"/>
    <w:rsid w:val="00EA78D5"/>
    <w:rsid w:val="00EC576C"/>
    <w:rsid w:val="00ED5745"/>
    <w:rsid w:val="00EE7E73"/>
    <w:rsid w:val="00F12C69"/>
    <w:rsid w:val="00F17DB6"/>
    <w:rsid w:val="00F326DA"/>
    <w:rsid w:val="00F3300E"/>
    <w:rsid w:val="00F36359"/>
    <w:rsid w:val="00F41129"/>
    <w:rsid w:val="00F514AB"/>
    <w:rsid w:val="00F52BF9"/>
    <w:rsid w:val="00F5322F"/>
    <w:rsid w:val="00F569E3"/>
    <w:rsid w:val="00F65FE9"/>
    <w:rsid w:val="00F66FB4"/>
    <w:rsid w:val="00F67434"/>
    <w:rsid w:val="00F7035B"/>
    <w:rsid w:val="00F85B0F"/>
    <w:rsid w:val="00F87AEA"/>
    <w:rsid w:val="00F90DEC"/>
    <w:rsid w:val="00F94699"/>
    <w:rsid w:val="00F96E15"/>
    <w:rsid w:val="00FD7EA2"/>
    <w:rsid w:val="00FE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E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2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1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143"/>
  </w:style>
  <w:style w:type="paragraph" w:styleId="Footer">
    <w:name w:val="footer"/>
    <w:basedOn w:val="Normal"/>
    <w:link w:val="FooterChar"/>
    <w:uiPriority w:val="99"/>
    <w:unhideWhenUsed/>
    <w:rsid w:val="000601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143"/>
  </w:style>
  <w:style w:type="paragraph" w:styleId="BalloonText">
    <w:name w:val="Balloon Text"/>
    <w:basedOn w:val="Normal"/>
    <w:link w:val="BalloonTextChar"/>
    <w:uiPriority w:val="99"/>
    <w:semiHidden/>
    <w:unhideWhenUsed/>
    <w:rsid w:val="00060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14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A450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E1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76E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E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2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1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143"/>
  </w:style>
  <w:style w:type="paragraph" w:styleId="Footer">
    <w:name w:val="footer"/>
    <w:basedOn w:val="Normal"/>
    <w:link w:val="FooterChar"/>
    <w:uiPriority w:val="99"/>
    <w:unhideWhenUsed/>
    <w:rsid w:val="000601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143"/>
  </w:style>
  <w:style w:type="paragraph" w:styleId="BalloonText">
    <w:name w:val="Balloon Text"/>
    <w:basedOn w:val="Normal"/>
    <w:link w:val="BalloonTextChar"/>
    <w:uiPriority w:val="99"/>
    <w:semiHidden/>
    <w:unhideWhenUsed/>
    <w:rsid w:val="00060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14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A450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E1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76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009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7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9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7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38EBFDBFAF4430DA867E82D383B21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1ED36D-FB34-4369-AF16-A918A166CF0B}"/>
      </w:docPartPr>
      <w:docPartBody>
        <w:p w:rsidR="00157B10" w:rsidRDefault="00157B10" w:rsidP="00157B10">
          <w:pPr>
            <w:pStyle w:val="438EBFDBFAF4430DA867E82D383B216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mo">
    <w:altName w:val="Times New Roman"/>
    <w:charset w:val="00"/>
    <w:family w:val="auto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B10"/>
    <w:rsid w:val="00114DCD"/>
    <w:rsid w:val="00157B10"/>
    <w:rsid w:val="00175D94"/>
    <w:rsid w:val="001C74C8"/>
    <w:rsid w:val="001D3314"/>
    <w:rsid w:val="00255ACB"/>
    <w:rsid w:val="003E00EF"/>
    <w:rsid w:val="00450B30"/>
    <w:rsid w:val="005C35C9"/>
    <w:rsid w:val="006C0F80"/>
    <w:rsid w:val="007071AF"/>
    <w:rsid w:val="00742356"/>
    <w:rsid w:val="00754C63"/>
    <w:rsid w:val="00835F60"/>
    <w:rsid w:val="008D49EE"/>
    <w:rsid w:val="00B45708"/>
    <w:rsid w:val="00BE3389"/>
    <w:rsid w:val="00CE5DCD"/>
    <w:rsid w:val="00D0410D"/>
    <w:rsid w:val="00D16181"/>
    <w:rsid w:val="00D7139F"/>
    <w:rsid w:val="00D90848"/>
    <w:rsid w:val="00F2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8EBFDBFAF4430DA867E82D383B2168">
    <w:name w:val="438EBFDBFAF4430DA867E82D383B2168"/>
    <w:rsid w:val="00157B10"/>
  </w:style>
  <w:style w:type="paragraph" w:customStyle="1" w:styleId="0ECB39CF47F84F75BB21A6F83A4D5821">
    <w:name w:val="0ECB39CF47F84F75BB21A6F83A4D5821"/>
    <w:rsid w:val="00157B1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8EBFDBFAF4430DA867E82D383B2168">
    <w:name w:val="438EBFDBFAF4430DA867E82D383B2168"/>
    <w:rsid w:val="00157B10"/>
  </w:style>
  <w:style w:type="paragraph" w:customStyle="1" w:styleId="0ECB39CF47F84F75BB21A6F83A4D5821">
    <w:name w:val="0ECB39CF47F84F75BB21A6F83A4D5821"/>
    <w:rsid w:val="00157B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4121CC88-E8F9-4094-98F2-4608A620E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CT Scan Timing and relationship toward length of stay, re-admission, repeat CT scans in acute pancreatitis</vt:lpstr>
    </vt:vector>
  </TitlesOfParts>
  <Company>Hewlett-Packard Company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 Scan Timing and relationship toward length of stay, re-admission, repeat CT scans in acute pancreatitis</dc:title>
  <dc:creator>svcsu</dc:creator>
  <cp:lastModifiedBy>Binnie</cp:lastModifiedBy>
  <cp:revision>2</cp:revision>
  <dcterms:created xsi:type="dcterms:W3CDTF">2018-09-16T14:15:00Z</dcterms:created>
  <dcterms:modified xsi:type="dcterms:W3CDTF">2018-09-16T14:15:00Z</dcterms:modified>
</cp:coreProperties>
</file>