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75127" w:rsidRDefault="0067512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Ramyashree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Tummala</w:t>
      </w:r>
      <w:bookmarkStart w:id="0" w:name="_GoBack"/>
      <w:bookmarkEnd w:id="0"/>
    </w:p>
    <w:p w:rsidR="008D1620" w:rsidRDefault="0067512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Utilization of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nticoagulation for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troke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revention in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atients with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trial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ibrillation: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ingle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enter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tudy</w:t>
      </w:r>
    </w:p>
    <w:p w:rsidR="008D1620" w:rsidRDefault="008D1620"/>
    <w:p w:rsidR="008D1620" w:rsidRDefault="0067512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Background: </w:t>
      </w:r>
      <w:r>
        <w:rPr>
          <w:rFonts w:ascii="Times New Roman" w:eastAsia="Times New Roman" w:hAnsi="Times New Roman" w:cs="Times New Roman"/>
          <w:sz w:val="24"/>
          <w:szCs w:val="24"/>
        </w:rPr>
        <w:t>Atrial fibrillation (AF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is associated with increased risk of stroke, morbidity and mortality. Anticoagulation (AC) in high-risk AF patients is indicated to prevent stroke. However, AC continues to be under-utilized. </w:t>
      </w:r>
    </w:p>
    <w:p w:rsidR="008D1620" w:rsidRDefault="008D162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1620" w:rsidRDefault="0067512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Methods: </w:t>
      </w:r>
      <w:r>
        <w:rPr>
          <w:rFonts w:ascii="Times New Roman" w:eastAsia="Times New Roman" w:hAnsi="Times New Roman" w:cs="Times New Roman"/>
          <w:sz w:val="24"/>
          <w:szCs w:val="24"/>
        </w:rPr>
        <w:t>We retrospectively reviewed AC strategy used for al</w:t>
      </w:r>
      <w:r>
        <w:rPr>
          <w:rFonts w:ascii="Times New Roman" w:eastAsia="Times New Roman" w:hAnsi="Times New Roman" w:cs="Times New Roman"/>
          <w:sz w:val="24"/>
          <w:szCs w:val="24"/>
        </w:rPr>
        <w:t>l AF between 1st September 2015 and 31st September 2016.</w:t>
      </w:r>
    </w:p>
    <w:p w:rsidR="008D1620" w:rsidRDefault="008D162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1620" w:rsidRDefault="0067512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Results: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325 patients with AF were identified. The mean CHA2DS2-VASc score was 3.47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±</w:t>
      </w:r>
      <w:r>
        <w:rPr>
          <w:rFonts w:ascii="Gungsuh" w:eastAsia="Gungsuh" w:hAnsi="Gungsuh" w:cs="Gungsuh"/>
          <w:sz w:val="24"/>
          <w:szCs w:val="24"/>
        </w:rPr>
        <w:t>1.36. 94.7% of patients with CHA2DS2-VASc score ≥2, 77.2% (251/325) were properly anticoagulated and 22.8% (74/325</w:t>
      </w:r>
      <w:r>
        <w:rPr>
          <w:rFonts w:ascii="Gungsuh" w:eastAsia="Gungsuh" w:hAnsi="Gungsuh" w:cs="Gungsuh"/>
          <w:sz w:val="24"/>
          <w:szCs w:val="24"/>
        </w:rPr>
        <w:t>) were not on AC at discharge. 48 out of 74 patients were not on any AC and the rest were on aspirin only. In untreated patients (74/325) 11/74 (18.5%) had HAS-BLED score &gt; 3 (high risk), while the rest had lower value. The reasons not to initiate anticoag</w:t>
      </w:r>
      <w:r>
        <w:rPr>
          <w:rFonts w:ascii="Gungsuh" w:eastAsia="Gungsuh" w:hAnsi="Gungsuh" w:cs="Gungsuh"/>
          <w:sz w:val="24"/>
          <w:szCs w:val="24"/>
        </w:rPr>
        <w:t xml:space="preserve">ulation were: previous GI or intracranial bleeding (18.9%), decision </w:t>
      </w:r>
      <w:proofErr w:type="gramStart"/>
      <w:r>
        <w:rPr>
          <w:rFonts w:ascii="Gungsuh" w:eastAsia="Gungsuh" w:hAnsi="Gungsuh" w:cs="Gungsuh"/>
          <w:sz w:val="24"/>
          <w:szCs w:val="24"/>
        </w:rPr>
        <w:t>deferred</w:t>
      </w:r>
      <w:proofErr w:type="gramEnd"/>
      <w:r>
        <w:rPr>
          <w:rFonts w:ascii="Gungsuh" w:eastAsia="Gungsuh" w:hAnsi="Gungsuh" w:cs="Gungsuh"/>
          <w:sz w:val="24"/>
          <w:szCs w:val="24"/>
        </w:rPr>
        <w:t xml:space="preserve"> to the primary care physician (13.5%); and falls risk or frailty due to old age (9.4%). However, no reason was documented in the majority of patients (58.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1%). </w:t>
      </w:r>
    </w:p>
    <w:p w:rsidR="008D1620" w:rsidRDefault="008D162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1620" w:rsidRDefault="0067512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Conclusion: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Antic</w:t>
      </w:r>
      <w:r>
        <w:rPr>
          <w:rFonts w:ascii="Times New Roman" w:eastAsia="Times New Roman" w:hAnsi="Times New Roman" w:cs="Times New Roman"/>
          <w:sz w:val="24"/>
          <w:szCs w:val="24"/>
        </w:rPr>
        <w:t>oagulation for stroke prevention in AF remains under-utilized in eligible patients. Use of CHA2DS2-VASc score and HAS-BLED Score can help in appropriate selection of patients with AF for anticoagulation prior the patient discharge. Physicians continue to 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nderutilize AC for AF patients and patient’s engagement in the decision is fundamental. </w:t>
      </w:r>
    </w:p>
    <w:p w:rsidR="008D1620" w:rsidRDefault="00675127">
      <w:r>
        <w:rPr>
          <w:noProof/>
        </w:rPr>
        <w:drawing>
          <wp:inline distT="114300" distB="114300" distL="114300" distR="114300">
            <wp:extent cx="5943600" cy="2405063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050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8D1620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ngsuh">
    <w:altName w:val="Constantia"/>
    <w:panose1 w:val="02030600000101010101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D1620"/>
    <w:rsid w:val="00675127"/>
    <w:rsid w:val="008D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i/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51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1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i/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51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1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Binnie</dc:creator>
  <cp:lastModifiedBy>Binnie</cp:lastModifiedBy>
  <cp:revision>2</cp:revision>
  <dcterms:created xsi:type="dcterms:W3CDTF">2017-08-31T12:02:00Z</dcterms:created>
  <dcterms:modified xsi:type="dcterms:W3CDTF">2017-08-31T12:02:00Z</dcterms:modified>
</cp:coreProperties>
</file>