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B20BD" w14:textId="48D8C587" w:rsidR="00EB06AA" w:rsidRDefault="00EB06AA" w:rsidP="00490D2A">
      <w:pPr>
        <w:widowControl w:val="0"/>
        <w:spacing w:line="36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  <w:r>
        <w:rPr>
          <w:rFonts w:asciiTheme="majorHAnsi" w:eastAsia="Times New Roman" w:hAnsiTheme="majorHAnsi" w:cs="Times New Roman"/>
          <w:b/>
          <w:sz w:val="24"/>
          <w:szCs w:val="24"/>
        </w:rPr>
        <w:t>Dr. Mohammad Alkhatib</w:t>
      </w:r>
      <w:bookmarkStart w:id="0" w:name="_GoBack"/>
      <w:bookmarkEnd w:id="0"/>
    </w:p>
    <w:p w14:paraId="4E72070D" w14:textId="2B7DC99E" w:rsidR="00490D2A" w:rsidRDefault="00490D2A" w:rsidP="00490D2A">
      <w:pPr>
        <w:widowControl w:val="0"/>
        <w:spacing w:line="36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  <w:r>
        <w:rPr>
          <w:rFonts w:asciiTheme="majorHAnsi" w:eastAsia="Times New Roman" w:hAnsiTheme="majorHAnsi" w:cs="Times New Roman"/>
          <w:b/>
          <w:sz w:val="24"/>
          <w:szCs w:val="24"/>
        </w:rPr>
        <w:t>The Association Between</w:t>
      </w:r>
      <w:r w:rsidRPr="00490D2A">
        <w:rPr>
          <w:rFonts w:asciiTheme="majorHAnsi" w:eastAsia="Times New Roman" w:hAnsiTheme="majorHAnsi" w:cs="Times New Roman"/>
          <w:b/>
          <w:sz w:val="24"/>
          <w:szCs w:val="24"/>
        </w:rPr>
        <w:t xml:space="preserve"> </w:t>
      </w:r>
      <w:r>
        <w:rPr>
          <w:rFonts w:asciiTheme="majorHAnsi" w:eastAsia="Times New Roman" w:hAnsiTheme="majorHAnsi" w:cs="Times New Roman"/>
          <w:b/>
          <w:sz w:val="24"/>
          <w:szCs w:val="24"/>
        </w:rPr>
        <w:t>the Risk of Atrial Fibrillation and Obesity Induced Hypoventilation Syndrome Compared to Obstructive Sleep Apnea in Obese Patients.</w:t>
      </w:r>
    </w:p>
    <w:p w14:paraId="13AC777C" w14:textId="77777777" w:rsidR="00490D2A" w:rsidRDefault="00490D2A" w:rsidP="00490D2A">
      <w:pPr>
        <w:widowControl w:val="0"/>
        <w:spacing w:line="36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6E6E2EC5" w14:textId="03029B66" w:rsidR="00DE229E" w:rsidRPr="00E33530" w:rsidRDefault="00E33530" w:rsidP="00526C5E">
      <w:pPr>
        <w:widowControl w:val="0"/>
        <w:spacing w:line="36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E33530">
        <w:rPr>
          <w:rFonts w:asciiTheme="majorHAnsi" w:eastAsia="Times New Roman" w:hAnsiTheme="majorHAnsi" w:cs="Times New Roman"/>
          <w:b/>
          <w:sz w:val="24"/>
          <w:szCs w:val="24"/>
        </w:rPr>
        <w:t>Background</w:t>
      </w:r>
      <w:r w:rsidR="00565DAA" w:rsidRPr="00E33530">
        <w:rPr>
          <w:rFonts w:asciiTheme="majorHAnsi" w:eastAsia="Times New Roman" w:hAnsiTheme="majorHAnsi" w:cs="Times New Roman"/>
          <w:b/>
          <w:sz w:val="24"/>
          <w:szCs w:val="24"/>
        </w:rPr>
        <w:t>:</w:t>
      </w:r>
    </w:p>
    <w:p w14:paraId="278529BB" w14:textId="1E9EF4DC" w:rsidR="00092893" w:rsidRDefault="00E33530" w:rsidP="006169FC">
      <w:pPr>
        <w:widowControl w:val="0"/>
        <w:spacing w:line="360" w:lineRule="auto"/>
        <w:jc w:val="both"/>
        <w:rPr>
          <w:rFonts w:asciiTheme="majorHAnsi" w:hAnsiTheme="majorHAnsi"/>
          <w:sz w:val="24"/>
          <w:szCs w:val="24"/>
          <w:highlight w:val="white"/>
        </w:rPr>
      </w:pPr>
      <w:bookmarkStart w:id="1" w:name="_gjdgxs" w:colFirst="0" w:colLast="0"/>
      <w:bookmarkEnd w:id="1"/>
      <w:r>
        <w:rPr>
          <w:rFonts w:asciiTheme="majorHAnsi" w:hAnsiTheme="majorHAnsi"/>
          <w:sz w:val="24"/>
          <w:szCs w:val="24"/>
          <w:highlight w:val="white"/>
        </w:rPr>
        <w:t>O</w:t>
      </w:r>
      <w:r w:rsidRPr="00E33530">
        <w:rPr>
          <w:rFonts w:asciiTheme="majorHAnsi" w:hAnsiTheme="majorHAnsi"/>
          <w:sz w:val="24"/>
          <w:szCs w:val="24"/>
          <w:highlight w:val="white"/>
        </w:rPr>
        <w:t xml:space="preserve">bstructive sleep apnea (OSA) </w:t>
      </w:r>
      <w:r>
        <w:rPr>
          <w:rFonts w:asciiTheme="majorHAnsi" w:hAnsiTheme="majorHAnsi"/>
          <w:sz w:val="24"/>
          <w:szCs w:val="24"/>
          <w:highlight w:val="white"/>
        </w:rPr>
        <w:t>has been tightly linked to</w:t>
      </w:r>
      <w:r w:rsidRPr="00E33530">
        <w:rPr>
          <w:rFonts w:asciiTheme="majorHAnsi" w:hAnsiTheme="majorHAnsi"/>
          <w:sz w:val="24"/>
          <w:szCs w:val="24"/>
          <w:highlight w:val="white"/>
        </w:rPr>
        <w:t xml:space="preserve"> </w:t>
      </w:r>
      <w:r w:rsidR="00092893" w:rsidRPr="00E33530">
        <w:rPr>
          <w:rFonts w:asciiTheme="majorHAnsi" w:hAnsiTheme="majorHAnsi"/>
          <w:sz w:val="24"/>
          <w:szCs w:val="24"/>
          <w:highlight w:val="white"/>
        </w:rPr>
        <w:t>Atrial Fibrillation (AFIB)</w:t>
      </w:r>
      <w:r w:rsidR="00565DAA" w:rsidRPr="00E33530">
        <w:rPr>
          <w:rFonts w:asciiTheme="majorHAnsi" w:hAnsiTheme="majorHAnsi"/>
          <w:sz w:val="24"/>
          <w:szCs w:val="24"/>
          <w:highlight w:val="white"/>
        </w:rPr>
        <w:t xml:space="preserve"> </w:t>
      </w:r>
      <w:r>
        <w:rPr>
          <w:rFonts w:asciiTheme="majorHAnsi" w:hAnsiTheme="majorHAnsi"/>
          <w:sz w:val="24"/>
          <w:szCs w:val="24"/>
          <w:highlight w:val="white"/>
        </w:rPr>
        <w:t>due to nocturnal hypoxia</w:t>
      </w:r>
      <w:r w:rsidR="00565DAA" w:rsidRPr="00E33530">
        <w:rPr>
          <w:rFonts w:asciiTheme="majorHAnsi" w:hAnsiTheme="majorHAnsi"/>
          <w:sz w:val="24"/>
          <w:szCs w:val="24"/>
          <w:highlight w:val="white"/>
        </w:rPr>
        <w:t xml:space="preserve">, </w:t>
      </w:r>
      <w:r w:rsidR="00092893" w:rsidRPr="00E33530">
        <w:rPr>
          <w:rFonts w:asciiTheme="majorHAnsi" w:hAnsiTheme="majorHAnsi"/>
          <w:sz w:val="24"/>
          <w:szCs w:val="24"/>
          <w:highlight w:val="white"/>
        </w:rPr>
        <w:t>but there yet to be</w:t>
      </w:r>
      <w:r w:rsidR="00565DAA" w:rsidRPr="00E33530">
        <w:rPr>
          <w:rFonts w:asciiTheme="majorHAnsi" w:hAnsiTheme="majorHAnsi"/>
          <w:sz w:val="24"/>
          <w:szCs w:val="24"/>
          <w:highlight w:val="white"/>
        </w:rPr>
        <w:t xml:space="preserve"> studies </w:t>
      </w:r>
      <w:r>
        <w:rPr>
          <w:rFonts w:asciiTheme="majorHAnsi" w:hAnsiTheme="majorHAnsi"/>
          <w:sz w:val="24"/>
          <w:szCs w:val="24"/>
          <w:highlight w:val="white"/>
        </w:rPr>
        <w:t>demonstrat</w:t>
      </w:r>
      <w:r w:rsidR="00D84F59">
        <w:rPr>
          <w:rFonts w:asciiTheme="majorHAnsi" w:hAnsiTheme="majorHAnsi"/>
          <w:sz w:val="24"/>
          <w:szCs w:val="24"/>
          <w:highlight w:val="white"/>
        </w:rPr>
        <w:t>ing</w:t>
      </w:r>
      <w:r w:rsidR="00565DAA" w:rsidRPr="00E33530">
        <w:rPr>
          <w:rFonts w:asciiTheme="majorHAnsi" w:hAnsiTheme="majorHAnsi"/>
          <w:sz w:val="24"/>
          <w:szCs w:val="24"/>
          <w:highlight w:val="white"/>
        </w:rPr>
        <w:t xml:space="preserve"> </w:t>
      </w:r>
      <w:r>
        <w:rPr>
          <w:rFonts w:asciiTheme="majorHAnsi" w:hAnsiTheme="majorHAnsi"/>
          <w:sz w:val="24"/>
          <w:szCs w:val="24"/>
          <w:highlight w:val="white"/>
        </w:rPr>
        <w:t>the risk of (AF) in O</w:t>
      </w:r>
      <w:r w:rsidR="00092893" w:rsidRPr="00E33530">
        <w:rPr>
          <w:rFonts w:asciiTheme="majorHAnsi" w:hAnsiTheme="majorHAnsi"/>
          <w:sz w:val="24"/>
          <w:szCs w:val="24"/>
          <w:highlight w:val="white"/>
        </w:rPr>
        <w:t>besity</w:t>
      </w:r>
      <w:r>
        <w:rPr>
          <w:rFonts w:asciiTheme="majorHAnsi" w:hAnsiTheme="majorHAnsi"/>
          <w:sz w:val="24"/>
          <w:szCs w:val="24"/>
          <w:highlight w:val="white"/>
        </w:rPr>
        <w:t xml:space="preserve"> Induced</w:t>
      </w:r>
      <w:r w:rsidR="00092893" w:rsidRPr="00E33530">
        <w:rPr>
          <w:rFonts w:asciiTheme="majorHAnsi" w:hAnsiTheme="majorHAnsi"/>
          <w:sz w:val="24"/>
          <w:szCs w:val="24"/>
          <w:highlight w:val="white"/>
        </w:rPr>
        <w:t xml:space="preserve"> </w:t>
      </w:r>
      <w:r>
        <w:rPr>
          <w:rFonts w:asciiTheme="majorHAnsi" w:hAnsiTheme="majorHAnsi"/>
          <w:sz w:val="24"/>
          <w:szCs w:val="24"/>
          <w:highlight w:val="white"/>
        </w:rPr>
        <w:t>H</w:t>
      </w:r>
      <w:r w:rsidR="00092893" w:rsidRPr="00E33530">
        <w:rPr>
          <w:rFonts w:asciiTheme="majorHAnsi" w:hAnsiTheme="majorHAnsi"/>
          <w:sz w:val="24"/>
          <w:szCs w:val="24"/>
          <w:highlight w:val="white"/>
        </w:rPr>
        <w:t xml:space="preserve">ypoventilation </w:t>
      </w:r>
      <w:r>
        <w:rPr>
          <w:rFonts w:asciiTheme="majorHAnsi" w:hAnsiTheme="majorHAnsi"/>
          <w:sz w:val="24"/>
          <w:szCs w:val="24"/>
          <w:highlight w:val="white"/>
        </w:rPr>
        <w:t>S</w:t>
      </w:r>
      <w:r w:rsidR="00092893" w:rsidRPr="00E33530">
        <w:rPr>
          <w:rFonts w:asciiTheme="majorHAnsi" w:hAnsiTheme="majorHAnsi"/>
          <w:sz w:val="24"/>
          <w:szCs w:val="24"/>
          <w:highlight w:val="white"/>
        </w:rPr>
        <w:t>yndrome (OHS).</w:t>
      </w:r>
      <w:r w:rsidR="006169FC">
        <w:rPr>
          <w:rFonts w:asciiTheme="majorHAnsi" w:hAnsiTheme="majorHAnsi"/>
          <w:sz w:val="24"/>
          <w:szCs w:val="24"/>
          <w:highlight w:val="white"/>
        </w:rPr>
        <w:t xml:space="preserve"> Therefore, we investigated</w:t>
      </w:r>
      <w:r>
        <w:rPr>
          <w:rFonts w:asciiTheme="majorHAnsi" w:hAnsiTheme="majorHAnsi"/>
          <w:sz w:val="24"/>
          <w:szCs w:val="24"/>
          <w:highlight w:val="white"/>
        </w:rPr>
        <w:t xml:space="preserve"> the risk of (AF) in (OHS)</w:t>
      </w:r>
      <w:r w:rsidR="006169FC">
        <w:rPr>
          <w:rFonts w:asciiTheme="majorHAnsi" w:hAnsiTheme="majorHAnsi"/>
          <w:sz w:val="24"/>
          <w:szCs w:val="24"/>
          <w:highlight w:val="white"/>
        </w:rPr>
        <w:t xml:space="preserve"> compared to (OSA)</w:t>
      </w:r>
      <w:r>
        <w:rPr>
          <w:rFonts w:asciiTheme="majorHAnsi" w:hAnsiTheme="majorHAnsi"/>
          <w:sz w:val="24"/>
          <w:szCs w:val="24"/>
          <w:highlight w:val="white"/>
        </w:rPr>
        <w:t>.</w:t>
      </w:r>
    </w:p>
    <w:p w14:paraId="7F2E1F1B" w14:textId="77777777" w:rsidR="00526C5E" w:rsidRPr="00E33530" w:rsidRDefault="00526C5E" w:rsidP="00526C5E">
      <w:pPr>
        <w:widowControl w:val="0"/>
        <w:spacing w:line="360" w:lineRule="auto"/>
        <w:jc w:val="both"/>
        <w:rPr>
          <w:rFonts w:asciiTheme="majorHAnsi" w:hAnsiTheme="majorHAnsi"/>
          <w:sz w:val="24"/>
          <w:szCs w:val="24"/>
          <w:highlight w:val="white"/>
        </w:rPr>
      </w:pPr>
    </w:p>
    <w:p w14:paraId="3A9EC081" w14:textId="77777777" w:rsidR="00DE229E" w:rsidRPr="00E33530" w:rsidRDefault="00092893" w:rsidP="00526C5E">
      <w:pPr>
        <w:widowControl w:val="0"/>
        <w:spacing w:line="36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bookmarkStart w:id="2" w:name="_ti8g5fvrw2a1" w:colFirst="0" w:colLast="0"/>
      <w:bookmarkEnd w:id="2"/>
      <w:r w:rsidRPr="00E33530">
        <w:rPr>
          <w:rFonts w:asciiTheme="majorHAnsi" w:eastAsia="Times New Roman" w:hAnsiTheme="majorHAnsi" w:cs="Times New Roman"/>
          <w:b/>
          <w:sz w:val="24"/>
          <w:szCs w:val="24"/>
        </w:rPr>
        <w:t>Hypothesis:</w:t>
      </w:r>
    </w:p>
    <w:p w14:paraId="774BD8F8" w14:textId="64F09B8B" w:rsidR="00092893" w:rsidRPr="00E33530" w:rsidRDefault="00EF2A92" w:rsidP="00526C5E">
      <w:pPr>
        <w:widowControl w:val="0"/>
        <w:spacing w:line="360" w:lineRule="auto"/>
        <w:jc w:val="both"/>
        <w:rPr>
          <w:rFonts w:asciiTheme="majorHAnsi" w:hAnsiTheme="majorHAnsi"/>
          <w:sz w:val="24"/>
          <w:szCs w:val="24"/>
          <w:highlight w:val="white"/>
        </w:rPr>
      </w:pPr>
      <w:r w:rsidRPr="00E33530">
        <w:rPr>
          <w:rFonts w:asciiTheme="majorHAnsi" w:hAnsiTheme="majorHAnsi"/>
          <w:sz w:val="24"/>
          <w:szCs w:val="24"/>
          <w:highlight w:val="white"/>
        </w:rPr>
        <w:t>We hypothesize that constant</w:t>
      </w:r>
      <w:r w:rsidR="00092893" w:rsidRPr="00E33530">
        <w:rPr>
          <w:rFonts w:asciiTheme="majorHAnsi" w:hAnsiTheme="majorHAnsi"/>
          <w:sz w:val="24"/>
          <w:szCs w:val="24"/>
          <w:highlight w:val="white"/>
        </w:rPr>
        <w:t xml:space="preserve"> hypoxia in (OHS) group of patients increas</w:t>
      </w:r>
      <w:r w:rsidR="00F40B76" w:rsidRPr="00E33530">
        <w:rPr>
          <w:rFonts w:asciiTheme="majorHAnsi" w:hAnsiTheme="majorHAnsi"/>
          <w:sz w:val="24"/>
          <w:szCs w:val="24"/>
          <w:highlight w:val="white"/>
        </w:rPr>
        <w:t>es the risk of (AF) compared to</w:t>
      </w:r>
      <w:r w:rsidR="00092893" w:rsidRPr="00E33530">
        <w:rPr>
          <w:rFonts w:asciiTheme="majorHAnsi" w:hAnsiTheme="majorHAnsi"/>
          <w:sz w:val="24"/>
          <w:szCs w:val="24"/>
          <w:highlight w:val="white"/>
        </w:rPr>
        <w:t xml:space="preserve"> Nocturnal hypoxia in </w:t>
      </w:r>
      <w:r w:rsidR="00F16FD0" w:rsidRPr="00E33530">
        <w:rPr>
          <w:rFonts w:asciiTheme="majorHAnsi" w:hAnsiTheme="majorHAnsi"/>
          <w:sz w:val="24"/>
          <w:szCs w:val="24"/>
          <w:highlight w:val="white"/>
        </w:rPr>
        <w:t>(</w:t>
      </w:r>
      <w:r w:rsidR="00092893" w:rsidRPr="00E33530">
        <w:rPr>
          <w:rFonts w:asciiTheme="majorHAnsi" w:hAnsiTheme="majorHAnsi"/>
          <w:sz w:val="24"/>
          <w:szCs w:val="24"/>
          <w:highlight w:val="white"/>
        </w:rPr>
        <w:t>OSA</w:t>
      </w:r>
      <w:r w:rsidR="00F16FD0" w:rsidRPr="00E33530">
        <w:rPr>
          <w:rFonts w:asciiTheme="majorHAnsi" w:hAnsiTheme="majorHAnsi"/>
          <w:sz w:val="24"/>
          <w:szCs w:val="24"/>
          <w:highlight w:val="white"/>
        </w:rPr>
        <w:t>)</w:t>
      </w:r>
      <w:r w:rsidR="00A12A02" w:rsidRPr="00E33530">
        <w:rPr>
          <w:rFonts w:asciiTheme="majorHAnsi" w:hAnsiTheme="majorHAnsi"/>
          <w:sz w:val="24"/>
          <w:szCs w:val="24"/>
          <w:highlight w:val="white"/>
        </w:rPr>
        <w:t xml:space="preserve"> </w:t>
      </w:r>
      <w:r w:rsidR="00092893" w:rsidRPr="00E33530">
        <w:rPr>
          <w:rFonts w:asciiTheme="majorHAnsi" w:hAnsiTheme="majorHAnsi"/>
          <w:sz w:val="24"/>
          <w:szCs w:val="24"/>
          <w:highlight w:val="white"/>
        </w:rPr>
        <w:t xml:space="preserve">after </w:t>
      </w:r>
      <w:r w:rsidR="00E33530">
        <w:rPr>
          <w:rFonts w:asciiTheme="majorHAnsi" w:hAnsiTheme="majorHAnsi"/>
          <w:sz w:val="24"/>
          <w:szCs w:val="24"/>
          <w:highlight w:val="white"/>
        </w:rPr>
        <w:t>controlling</w:t>
      </w:r>
      <w:r w:rsidR="00092893" w:rsidRPr="00E33530">
        <w:rPr>
          <w:rFonts w:asciiTheme="majorHAnsi" w:hAnsiTheme="majorHAnsi"/>
          <w:sz w:val="24"/>
          <w:szCs w:val="24"/>
          <w:highlight w:val="white"/>
        </w:rPr>
        <w:t xml:space="preserve"> obesity as a confounding factor.</w:t>
      </w:r>
    </w:p>
    <w:p w14:paraId="33CFA691" w14:textId="77777777" w:rsidR="00092893" w:rsidRPr="00E33530" w:rsidRDefault="00092893" w:rsidP="00526C5E">
      <w:pPr>
        <w:widowControl w:val="0"/>
        <w:spacing w:line="36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4035E7E9" w14:textId="77777777" w:rsidR="00DE229E" w:rsidRPr="00E33530" w:rsidRDefault="00565DAA" w:rsidP="00526C5E">
      <w:pPr>
        <w:widowControl w:val="0"/>
        <w:spacing w:line="36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E33530">
        <w:rPr>
          <w:rFonts w:asciiTheme="majorHAnsi" w:eastAsia="Times New Roman" w:hAnsiTheme="majorHAnsi" w:cs="Times New Roman"/>
          <w:b/>
          <w:sz w:val="24"/>
          <w:szCs w:val="24"/>
        </w:rPr>
        <w:t>Methods:</w:t>
      </w:r>
    </w:p>
    <w:p w14:paraId="007456DB" w14:textId="1BF5AF7F" w:rsidR="00DE229E" w:rsidRPr="00E33530" w:rsidRDefault="00565DAA" w:rsidP="00526C5E">
      <w:pPr>
        <w:widowControl w:val="0"/>
        <w:spacing w:line="360" w:lineRule="auto"/>
        <w:jc w:val="both"/>
        <w:rPr>
          <w:rFonts w:asciiTheme="majorHAnsi" w:eastAsia="Times New Roman" w:hAnsiTheme="majorHAnsi" w:cstheme="minorBidi"/>
          <w:b/>
          <w:sz w:val="24"/>
          <w:szCs w:val="24"/>
        </w:rPr>
      </w:pPr>
      <w:r w:rsidRPr="00E33530">
        <w:rPr>
          <w:rFonts w:asciiTheme="majorHAnsi" w:hAnsiTheme="majorHAnsi"/>
          <w:sz w:val="24"/>
          <w:szCs w:val="24"/>
        </w:rPr>
        <w:t xml:space="preserve">We </w:t>
      </w:r>
      <w:r w:rsidR="00CC3473">
        <w:rPr>
          <w:rFonts w:asciiTheme="majorHAnsi" w:hAnsiTheme="majorHAnsi"/>
          <w:sz w:val="24"/>
          <w:szCs w:val="24"/>
        </w:rPr>
        <w:t>included</w:t>
      </w:r>
      <w:r w:rsidRPr="00E33530">
        <w:rPr>
          <w:rFonts w:asciiTheme="majorHAnsi" w:hAnsiTheme="majorHAnsi"/>
          <w:sz w:val="24"/>
          <w:szCs w:val="24"/>
        </w:rPr>
        <w:t xml:space="preserve"> 4</w:t>
      </w:r>
      <w:r w:rsidR="00CC3473">
        <w:rPr>
          <w:rFonts w:asciiTheme="majorHAnsi" w:hAnsiTheme="majorHAnsi"/>
          <w:sz w:val="24"/>
          <w:szCs w:val="24"/>
        </w:rPr>
        <w:t>43</w:t>
      </w:r>
      <w:r w:rsidRPr="00E33530">
        <w:rPr>
          <w:rFonts w:asciiTheme="majorHAnsi" w:hAnsiTheme="majorHAnsi"/>
          <w:sz w:val="24"/>
          <w:szCs w:val="24"/>
        </w:rPr>
        <w:t xml:space="preserve"> </w:t>
      </w:r>
      <w:r w:rsidR="00F16FD0" w:rsidRPr="00E33530">
        <w:rPr>
          <w:rFonts w:asciiTheme="majorHAnsi" w:hAnsiTheme="majorHAnsi"/>
          <w:sz w:val="24"/>
          <w:szCs w:val="24"/>
        </w:rPr>
        <w:t xml:space="preserve">consecutive </w:t>
      </w:r>
      <w:r w:rsidRPr="00E33530">
        <w:rPr>
          <w:rFonts w:asciiTheme="majorHAnsi" w:hAnsiTheme="majorHAnsi"/>
          <w:sz w:val="24"/>
          <w:szCs w:val="24"/>
        </w:rPr>
        <w:t xml:space="preserve">patients </w:t>
      </w:r>
      <w:r w:rsidR="00CC3473">
        <w:rPr>
          <w:rFonts w:asciiTheme="majorHAnsi" w:hAnsiTheme="majorHAnsi"/>
          <w:sz w:val="24"/>
          <w:szCs w:val="24"/>
        </w:rPr>
        <w:t>diagnosed with</w:t>
      </w:r>
      <w:r w:rsidRPr="00E33530">
        <w:rPr>
          <w:rFonts w:asciiTheme="majorHAnsi" w:hAnsiTheme="majorHAnsi"/>
          <w:sz w:val="24"/>
          <w:szCs w:val="24"/>
        </w:rPr>
        <w:t xml:space="preserve"> obesity, </w:t>
      </w:r>
      <w:r w:rsidR="00F16FD0" w:rsidRPr="00E33530">
        <w:rPr>
          <w:rFonts w:asciiTheme="majorHAnsi" w:hAnsiTheme="majorHAnsi"/>
          <w:sz w:val="24"/>
          <w:szCs w:val="24"/>
        </w:rPr>
        <w:t>(</w:t>
      </w:r>
      <w:r w:rsidRPr="00E33530">
        <w:rPr>
          <w:rFonts w:asciiTheme="majorHAnsi" w:hAnsiTheme="majorHAnsi"/>
          <w:sz w:val="24"/>
          <w:szCs w:val="24"/>
        </w:rPr>
        <w:t>OHS</w:t>
      </w:r>
      <w:r w:rsidR="00F16FD0" w:rsidRPr="00E33530">
        <w:rPr>
          <w:rFonts w:asciiTheme="majorHAnsi" w:hAnsiTheme="majorHAnsi"/>
          <w:sz w:val="24"/>
          <w:szCs w:val="24"/>
        </w:rPr>
        <w:t>)</w:t>
      </w:r>
      <w:r w:rsidRPr="00E33530">
        <w:rPr>
          <w:rFonts w:asciiTheme="majorHAnsi" w:hAnsiTheme="majorHAnsi"/>
          <w:sz w:val="24"/>
          <w:szCs w:val="24"/>
        </w:rPr>
        <w:t xml:space="preserve"> and </w:t>
      </w:r>
      <w:r w:rsidR="00F16FD0" w:rsidRPr="00E33530">
        <w:rPr>
          <w:rFonts w:asciiTheme="majorHAnsi" w:hAnsiTheme="majorHAnsi"/>
          <w:sz w:val="24"/>
          <w:szCs w:val="24"/>
        </w:rPr>
        <w:t>(</w:t>
      </w:r>
      <w:r w:rsidRPr="00E33530">
        <w:rPr>
          <w:rFonts w:asciiTheme="majorHAnsi" w:hAnsiTheme="majorHAnsi"/>
          <w:sz w:val="24"/>
          <w:szCs w:val="24"/>
        </w:rPr>
        <w:t>OSA</w:t>
      </w:r>
      <w:r w:rsidR="00F16FD0" w:rsidRPr="00E33530">
        <w:rPr>
          <w:rFonts w:asciiTheme="majorHAnsi" w:hAnsiTheme="majorHAnsi"/>
          <w:sz w:val="24"/>
          <w:szCs w:val="24"/>
        </w:rPr>
        <w:t>)</w:t>
      </w:r>
      <w:r w:rsidRPr="00E33530">
        <w:rPr>
          <w:rFonts w:asciiTheme="majorHAnsi" w:hAnsiTheme="majorHAnsi"/>
          <w:sz w:val="24"/>
          <w:szCs w:val="24"/>
        </w:rPr>
        <w:t xml:space="preserve"> from January 2010 through December 2016</w:t>
      </w:r>
      <w:r w:rsidR="00F16FD0" w:rsidRPr="00E33530">
        <w:rPr>
          <w:rFonts w:asciiTheme="majorHAnsi" w:hAnsiTheme="majorHAnsi"/>
          <w:sz w:val="24"/>
          <w:szCs w:val="24"/>
        </w:rPr>
        <w:t xml:space="preserve">. </w:t>
      </w:r>
      <w:r w:rsidR="00475D32">
        <w:rPr>
          <w:rFonts w:asciiTheme="majorHAnsi" w:hAnsiTheme="majorHAnsi"/>
          <w:sz w:val="24"/>
          <w:szCs w:val="24"/>
        </w:rPr>
        <w:t>Obesity was identified as</w:t>
      </w:r>
      <w:r w:rsidR="00EA49DB">
        <w:rPr>
          <w:rFonts w:asciiTheme="majorHAnsi" w:hAnsiTheme="majorHAnsi"/>
          <w:sz w:val="24"/>
          <w:szCs w:val="24"/>
        </w:rPr>
        <w:t xml:space="preserve"> BMI&gt;</w:t>
      </w:r>
      <w:r w:rsidR="00F16FD0" w:rsidRPr="00E33530">
        <w:rPr>
          <w:rFonts w:asciiTheme="majorHAnsi" w:hAnsiTheme="majorHAnsi"/>
          <w:sz w:val="24"/>
          <w:szCs w:val="24"/>
        </w:rPr>
        <w:t>30</w:t>
      </w:r>
      <w:r w:rsidR="00F16FD0" w:rsidRPr="00E33530">
        <w:rPr>
          <w:rFonts w:asciiTheme="majorHAnsi" w:hAnsiTheme="majorHAnsi" w:cstheme="minorBidi"/>
          <w:sz w:val="24"/>
          <w:szCs w:val="24"/>
        </w:rPr>
        <w:t xml:space="preserve">. Odds ratio was calculated for (AFIB) in </w:t>
      </w:r>
      <w:r w:rsidR="00CC3473">
        <w:rPr>
          <w:rFonts w:asciiTheme="majorHAnsi" w:hAnsiTheme="majorHAnsi" w:cstheme="minorBidi"/>
          <w:sz w:val="24"/>
          <w:szCs w:val="24"/>
        </w:rPr>
        <w:t>(</w:t>
      </w:r>
      <w:r w:rsidR="00F16FD0" w:rsidRPr="00E33530">
        <w:rPr>
          <w:rFonts w:asciiTheme="majorHAnsi" w:hAnsiTheme="majorHAnsi" w:cstheme="minorBidi"/>
          <w:sz w:val="24"/>
          <w:szCs w:val="24"/>
        </w:rPr>
        <w:t>OHS</w:t>
      </w:r>
      <w:r w:rsidR="00CC3473">
        <w:rPr>
          <w:rFonts w:asciiTheme="majorHAnsi" w:hAnsiTheme="majorHAnsi" w:cstheme="minorBidi"/>
          <w:sz w:val="24"/>
          <w:szCs w:val="24"/>
        </w:rPr>
        <w:t>)</w:t>
      </w:r>
      <w:r w:rsidR="00F16FD0" w:rsidRPr="00E33530">
        <w:rPr>
          <w:rFonts w:asciiTheme="majorHAnsi" w:hAnsiTheme="majorHAnsi" w:cstheme="minorBidi"/>
          <w:sz w:val="24"/>
          <w:szCs w:val="24"/>
        </w:rPr>
        <w:t xml:space="preserve"> and OSA groups. </w:t>
      </w:r>
    </w:p>
    <w:p w14:paraId="50909EB9" w14:textId="77777777" w:rsidR="00F16FD0" w:rsidRPr="00E33530" w:rsidRDefault="00F16FD0" w:rsidP="00526C5E">
      <w:pPr>
        <w:widowControl w:val="0"/>
        <w:spacing w:line="360" w:lineRule="auto"/>
        <w:jc w:val="both"/>
        <w:rPr>
          <w:rFonts w:asciiTheme="majorHAnsi" w:eastAsia="Times New Roman" w:hAnsiTheme="majorHAnsi" w:cstheme="minorBidi"/>
          <w:b/>
          <w:sz w:val="24"/>
          <w:szCs w:val="24"/>
        </w:rPr>
      </w:pPr>
    </w:p>
    <w:p w14:paraId="54C21892" w14:textId="5725FE24" w:rsidR="00DE229E" w:rsidRPr="00E33530" w:rsidRDefault="00565DAA" w:rsidP="00526C5E">
      <w:pPr>
        <w:widowControl w:val="0"/>
        <w:spacing w:line="36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E33530">
        <w:rPr>
          <w:rFonts w:asciiTheme="majorHAnsi" w:eastAsia="Times New Roman" w:hAnsiTheme="majorHAnsi" w:cs="Times New Roman"/>
          <w:b/>
          <w:sz w:val="24"/>
          <w:szCs w:val="24"/>
        </w:rPr>
        <w:t>Results:</w:t>
      </w:r>
    </w:p>
    <w:p w14:paraId="35358C6E" w14:textId="7DD89DA8" w:rsidR="00DE229E" w:rsidRPr="00E33530" w:rsidRDefault="00F16FD0" w:rsidP="00DD57A9">
      <w:pPr>
        <w:widowControl w:val="0"/>
        <w:spacing w:line="360" w:lineRule="auto"/>
        <w:jc w:val="both"/>
        <w:rPr>
          <w:rFonts w:asciiTheme="majorHAnsi" w:eastAsia="Times New Roman" w:hAnsiTheme="majorHAnsi" w:cstheme="minorBidi"/>
          <w:bCs/>
          <w:sz w:val="24"/>
          <w:szCs w:val="24"/>
        </w:rPr>
      </w:pPr>
      <w:r w:rsidRPr="00E33530">
        <w:rPr>
          <w:rFonts w:asciiTheme="majorHAnsi" w:eastAsia="Times New Roman" w:hAnsiTheme="majorHAnsi" w:cstheme="minorBidi"/>
          <w:bCs/>
          <w:sz w:val="24"/>
          <w:szCs w:val="24"/>
        </w:rPr>
        <w:t xml:space="preserve">We evaluated a cohort of 443 consecutive patients. In the OHS group, 39.7% were males compared to 41.8% in the OSA group with </w:t>
      </w:r>
      <w:r w:rsidR="00526C5E">
        <w:rPr>
          <w:rFonts w:asciiTheme="majorHAnsi" w:eastAsia="Times New Roman" w:hAnsiTheme="majorHAnsi" w:cstheme="minorBidi"/>
          <w:bCs/>
          <w:sz w:val="24"/>
          <w:szCs w:val="24"/>
        </w:rPr>
        <w:t>(</w:t>
      </w:r>
      <w:r w:rsidR="00526C5E" w:rsidRPr="00D8755C">
        <w:rPr>
          <w:rFonts w:asciiTheme="majorHAnsi" w:eastAsia="Times New Roman" w:hAnsiTheme="majorHAnsi" w:cstheme="minorBidi"/>
          <w:bCs/>
          <w:i/>
          <w:sz w:val="24"/>
          <w:szCs w:val="24"/>
        </w:rPr>
        <w:t>p</w:t>
      </w:r>
      <w:r w:rsidRPr="00E33530">
        <w:rPr>
          <w:rFonts w:asciiTheme="majorHAnsi" w:eastAsia="Times New Roman" w:hAnsiTheme="majorHAnsi" w:cstheme="minorBidi"/>
          <w:bCs/>
          <w:sz w:val="24"/>
          <w:szCs w:val="24"/>
        </w:rPr>
        <w:t>=0.543</w:t>
      </w:r>
      <w:r w:rsidR="00526C5E">
        <w:rPr>
          <w:rFonts w:asciiTheme="majorHAnsi" w:eastAsia="Times New Roman" w:hAnsiTheme="majorHAnsi" w:cstheme="minorBidi"/>
          <w:bCs/>
          <w:sz w:val="24"/>
          <w:szCs w:val="24"/>
        </w:rPr>
        <w:t>)</w:t>
      </w:r>
      <w:r w:rsidRPr="00E33530">
        <w:rPr>
          <w:rFonts w:asciiTheme="majorHAnsi" w:eastAsia="Times New Roman" w:hAnsiTheme="majorHAnsi" w:cstheme="minorBidi"/>
          <w:bCs/>
          <w:sz w:val="24"/>
          <w:szCs w:val="24"/>
        </w:rPr>
        <w:t>. The average age for OHS and OSA groups were 59.64 and 54.72 respectively</w:t>
      </w:r>
      <w:r w:rsidR="00526C5E">
        <w:rPr>
          <w:rFonts w:asciiTheme="majorHAnsi" w:eastAsia="Times New Roman" w:hAnsiTheme="majorHAnsi" w:cstheme="minorBidi"/>
          <w:bCs/>
          <w:sz w:val="24"/>
          <w:szCs w:val="24"/>
        </w:rPr>
        <w:t xml:space="preserve"> (</w:t>
      </w:r>
      <w:r w:rsidR="00526C5E" w:rsidRPr="00D8755C">
        <w:rPr>
          <w:rFonts w:asciiTheme="majorHAnsi" w:eastAsia="Times New Roman" w:hAnsiTheme="majorHAnsi" w:cstheme="minorBidi"/>
          <w:bCs/>
          <w:i/>
          <w:sz w:val="24"/>
          <w:szCs w:val="24"/>
        </w:rPr>
        <w:t>p</w:t>
      </w:r>
      <w:r w:rsidR="00526C5E">
        <w:rPr>
          <w:rFonts w:asciiTheme="majorHAnsi" w:eastAsia="Times New Roman" w:hAnsiTheme="majorHAnsi" w:cstheme="minorBidi"/>
          <w:bCs/>
          <w:i/>
          <w:sz w:val="24"/>
          <w:szCs w:val="24"/>
        </w:rPr>
        <w:t>&lt;0.001)</w:t>
      </w:r>
      <w:r w:rsidRPr="00E33530">
        <w:rPr>
          <w:rFonts w:asciiTheme="majorHAnsi" w:eastAsia="Times New Roman" w:hAnsiTheme="majorHAnsi" w:cstheme="minorBidi"/>
          <w:bCs/>
          <w:sz w:val="24"/>
          <w:szCs w:val="24"/>
        </w:rPr>
        <w:t>. The African American race constituted 61.6% of the OHS group and 41.4% of the OSA group</w:t>
      </w:r>
      <w:r w:rsidR="00526C5E">
        <w:rPr>
          <w:rFonts w:asciiTheme="majorHAnsi" w:eastAsia="Times New Roman" w:hAnsiTheme="majorHAnsi" w:cstheme="minorBidi"/>
          <w:bCs/>
          <w:sz w:val="24"/>
          <w:szCs w:val="24"/>
        </w:rPr>
        <w:t xml:space="preserve"> (</w:t>
      </w:r>
      <w:r w:rsidR="00526C5E" w:rsidRPr="00D8755C">
        <w:rPr>
          <w:rFonts w:asciiTheme="majorHAnsi" w:eastAsia="Times New Roman" w:hAnsiTheme="majorHAnsi" w:cstheme="minorBidi"/>
          <w:bCs/>
          <w:i/>
          <w:sz w:val="24"/>
          <w:szCs w:val="24"/>
        </w:rPr>
        <w:t>p</w:t>
      </w:r>
      <w:r w:rsidR="00526C5E" w:rsidRPr="00E33530">
        <w:rPr>
          <w:rFonts w:asciiTheme="majorHAnsi" w:eastAsia="Times New Roman" w:hAnsiTheme="majorHAnsi" w:cstheme="minorBidi"/>
          <w:bCs/>
          <w:sz w:val="24"/>
          <w:szCs w:val="24"/>
        </w:rPr>
        <w:t>=</w:t>
      </w:r>
      <w:r w:rsidR="00526C5E">
        <w:rPr>
          <w:rFonts w:asciiTheme="majorHAnsi" w:eastAsia="Times New Roman" w:hAnsiTheme="majorHAnsi" w:cstheme="minorBidi"/>
          <w:bCs/>
          <w:sz w:val="24"/>
          <w:szCs w:val="24"/>
        </w:rPr>
        <w:t>0.001)</w:t>
      </w:r>
      <w:r w:rsidRPr="00E33530">
        <w:rPr>
          <w:rFonts w:asciiTheme="majorHAnsi" w:eastAsia="Times New Roman" w:hAnsiTheme="majorHAnsi" w:cstheme="minorBidi"/>
          <w:bCs/>
          <w:sz w:val="24"/>
          <w:szCs w:val="24"/>
        </w:rPr>
        <w:t xml:space="preserve">. </w:t>
      </w:r>
      <w:r w:rsidR="00DD57A9">
        <w:rPr>
          <w:rFonts w:asciiTheme="majorHAnsi" w:eastAsia="Times New Roman" w:hAnsiTheme="majorHAnsi" w:cstheme="minorBidi"/>
          <w:bCs/>
          <w:sz w:val="24"/>
          <w:szCs w:val="24"/>
        </w:rPr>
        <w:t>(</w:t>
      </w:r>
      <w:r w:rsidRPr="00E33530">
        <w:rPr>
          <w:rFonts w:asciiTheme="majorHAnsi" w:eastAsia="Times New Roman" w:hAnsiTheme="majorHAnsi" w:cstheme="minorBidi"/>
          <w:bCs/>
          <w:sz w:val="24"/>
          <w:szCs w:val="24"/>
        </w:rPr>
        <w:t>O</w:t>
      </w:r>
      <w:r w:rsidR="00DD57A9">
        <w:rPr>
          <w:rFonts w:asciiTheme="majorHAnsi" w:eastAsia="Times New Roman" w:hAnsiTheme="majorHAnsi" w:cstheme="minorBidi"/>
          <w:bCs/>
          <w:sz w:val="24"/>
          <w:szCs w:val="24"/>
        </w:rPr>
        <w:t>HS)</w:t>
      </w:r>
      <w:r w:rsidRPr="00E33530">
        <w:rPr>
          <w:rFonts w:asciiTheme="majorHAnsi" w:eastAsia="Times New Roman" w:hAnsiTheme="majorHAnsi" w:cstheme="minorBidi"/>
          <w:bCs/>
          <w:sz w:val="24"/>
          <w:szCs w:val="24"/>
        </w:rPr>
        <w:t xml:space="preserve"> group with history of Type 2 diabetes mellitus and congestive heart failure were 78.8%, 65.1% respectively compared to 47.5%, 24.6% respectively in the OSA group </w:t>
      </w:r>
      <w:r w:rsidR="00526C5E">
        <w:rPr>
          <w:rFonts w:asciiTheme="majorHAnsi" w:eastAsia="Times New Roman" w:hAnsiTheme="majorHAnsi" w:cstheme="minorBidi"/>
          <w:bCs/>
          <w:sz w:val="24"/>
          <w:szCs w:val="24"/>
        </w:rPr>
        <w:t>(</w:t>
      </w:r>
      <w:r w:rsidR="00526C5E" w:rsidRPr="00D8755C">
        <w:rPr>
          <w:rFonts w:asciiTheme="majorHAnsi" w:eastAsia="Times New Roman" w:hAnsiTheme="majorHAnsi" w:cstheme="minorBidi"/>
          <w:bCs/>
          <w:i/>
          <w:sz w:val="24"/>
          <w:szCs w:val="24"/>
        </w:rPr>
        <w:t>p</w:t>
      </w:r>
      <w:r w:rsidRPr="00E33530">
        <w:rPr>
          <w:rFonts w:asciiTheme="majorHAnsi" w:eastAsia="Times New Roman" w:hAnsiTheme="majorHAnsi" w:cstheme="minorBidi"/>
          <w:bCs/>
          <w:sz w:val="24"/>
          <w:szCs w:val="24"/>
        </w:rPr>
        <w:t>&lt;0.001</w:t>
      </w:r>
      <w:r w:rsidR="00526C5E">
        <w:rPr>
          <w:rFonts w:asciiTheme="majorHAnsi" w:eastAsia="Times New Roman" w:hAnsiTheme="majorHAnsi" w:cstheme="minorBidi"/>
          <w:bCs/>
          <w:sz w:val="24"/>
          <w:szCs w:val="24"/>
        </w:rPr>
        <w:t>)</w:t>
      </w:r>
      <w:r w:rsidRPr="00E33530">
        <w:rPr>
          <w:rFonts w:asciiTheme="majorHAnsi" w:eastAsia="Times New Roman" w:hAnsiTheme="majorHAnsi" w:cstheme="minorBidi"/>
          <w:bCs/>
          <w:sz w:val="24"/>
          <w:szCs w:val="24"/>
        </w:rPr>
        <w:t xml:space="preserve">. Odds ratio of AFIB in OHS compared to OSA was calculated as 1.776 with 95% CI (1.032 – 3.055) </w:t>
      </w:r>
      <w:r w:rsidR="00526C5E" w:rsidRPr="00D8755C">
        <w:rPr>
          <w:rFonts w:asciiTheme="majorHAnsi" w:eastAsia="Times New Roman" w:hAnsiTheme="majorHAnsi" w:cstheme="minorBidi"/>
          <w:bCs/>
          <w:i/>
          <w:sz w:val="24"/>
          <w:szCs w:val="24"/>
        </w:rPr>
        <w:t>p</w:t>
      </w:r>
      <w:r w:rsidRPr="00E33530">
        <w:rPr>
          <w:rFonts w:asciiTheme="majorHAnsi" w:eastAsia="Times New Roman" w:hAnsiTheme="majorHAnsi" w:cstheme="minorBidi"/>
          <w:bCs/>
          <w:sz w:val="24"/>
          <w:szCs w:val="24"/>
        </w:rPr>
        <w:t>= 0.0379</w:t>
      </w:r>
    </w:p>
    <w:p w14:paraId="6259274F" w14:textId="77777777" w:rsidR="00DE229E" w:rsidRPr="00E33530" w:rsidRDefault="00DE229E" w:rsidP="00526C5E">
      <w:pPr>
        <w:widowControl w:val="0"/>
        <w:spacing w:line="36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1145E941" w14:textId="77777777" w:rsidR="00DE229E" w:rsidRPr="00E33530" w:rsidRDefault="00565DAA" w:rsidP="00526C5E">
      <w:pPr>
        <w:widowControl w:val="0"/>
        <w:spacing w:line="36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E33530">
        <w:rPr>
          <w:rFonts w:asciiTheme="majorHAnsi" w:eastAsia="Times New Roman" w:hAnsiTheme="majorHAnsi" w:cs="Times New Roman"/>
          <w:b/>
          <w:sz w:val="24"/>
          <w:szCs w:val="24"/>
        </w:rPr>
        <w:t>Conclusion:</w:t>
      </w:r>
    </w:p>
    <w:p w14:paraId="1D6BF8D0" w14:textId="365B06E4" w:rsidR="00565DAA" w:rsidRPr="00E33530" w:rsidRDefault="00565DAA" w:rsidP="009841CA">
      <w:pPr>
        <w:widowControl w:val="0"/>
        <w:spacing w:line="360" w:lineRule="auto"/>
        <w:jc w:val="both"/>
        <w:rPr>
          <w:rFonts w:asciiTheme="majorHAnsi" w:eastAsia="Times New Roman" w:hAnsiTheme="majorHAnsi" w:cstheme="minorBidi"/>
          <w:bCs/>
          <w:sz w:val="24"/>
          <w:szCs w:val="24"/>
        </w:rPr>
      </w:pPr>
      <w:r w:rsidRPr="00E33530">
        <w:rPr>
          <w:rFonts w:asciiTheme="majorHAnsi" w:eastAsia="Times New Roman" w:hAnsiTheme="majorHAnsi" w:cstheme="minorBidi"/>
          <w:bCs/>
          <w:sz w:val="24"/>
          <w:szCs w:val="24"/>
        </w:rPr>
        <w:lastRenderedPageBreak/>
        <w:t xml:space="preserve">OHS </w:t>
      </w:r>
      <w:r w:rsidR="009841CA">
        <w:rPr>
          <w:rFonts w:asciiTheme="majorHAnsi" w:eastAsia="Times New Roman" w:hAnsiTheme="majorHAnsi" w:cstheme="minorBidi"/>
          <w:bCs/>
          <w:sz w:val="24"/>
          <w:szCs w:val="24"/>
        </w:rPr>
        <w:t>was</w:t>
      </w:r>
      <w:r w:rsidR="001D5D63">
        <w:rPr>
          <w:rFonts w:asciiTheme="majorHAnsi" w:eastAsia="Times New Roman" w:hAnsiTheme="majorHAnsi" w:cstheme="minorBidi"/>
          <w:bCs/>
          <w:sz w:val="24"/>
          <w:szCs w:val="24"/>
        </w:rPr>
        <w:t xml:space="preserve"> found to be</w:t>
      </w:r>
      <w:r w:rsidR="009841CA">
        <w:rPr>
          <w:rFonts w:asciiTheme="majorHAnsi" w:eastAsia="Times New Roman" w:hAnsiTheme="majorHAnsi" w:cstheme="minorBidi"/>
          <w:bCs/>
          <w:sz w:val="24"/>
          <w:szCs w:val="24"/>
        </w:rPr>
        <w:t xml:space="preserve"> an independent</w:t>
      </w:r>
      <w:r w:rsidR="00401B91">
        <w:rPr>
          <w:rFonts w:asciiTheme="majorHAnsi" w:eastAsia="Times New Roman" w:hAnsiTheme="majorHAnsi" w:cstheme="minorBidi"/>
          <w:bCs/>
          <w:sz w:val="24"/>
          <w:szCs w:val="24"/>
        </w:rPr>
        <w:t xml:space="preserve"> </w:t>
      </w:r>
      <w:r w:rsidR="009841CA">
        <w:rPr>
          <w:rFonts w:asciiTheme="majorHAnsi" w:eastAsia="Times New Roman" w:hAnsiTheme="majorHAnsi" w:cstheme="minorBidi"/>
          <w:bCs/>
          <w:sz w:val="24"/>
          <w:szCs w:val="24"/>
        </w:rPr>
        <w:t>risk factor for AFIB after controlling obesity as a risk factor</w:t>
      </w:r>
      <w:r w:rsidRPr="00E33530">
        <w:rPr>
          <w:rFonts w:asciiTheme="majorHAnsi" w:eastAsia="Times New Roman" w:hAnsiTheme="majorHAnsi" w:cstheme="minorBidi"/>
          <w:bCs/>
          <w:sz w:val="24"/>
          <w:szCs w:val="24"/>
        </w:rPr>
        <w:t xml:space="preserve">. </w:t>
      </w:r>
    </w:p>
    <w:p w14:paraId="2C907271" w14:textId="77777777" w:rsidR="00E84176" w:rsidRDefault="00E84176" w:rsidP="00526C5E">
      <w:pPr>
        <w:widowControl w:val="0"/>
        <w:spacing w:line="360" w:lineRule="auto"/>
        <w:jc w:val="both"/>
        <w:rPr>
          <w:rFonts w:asciiTheme="minorBidi" w:eastAsia="Times New Roman" w:hAnsiTheme="minorBidi" w:cstheme="minorBidi"/>
          <w:bCs/>
          <w:sz w:val="18"/>
          <w:szCs w:val="18"/>
        </w:rPr>
      </w:pPr>
    </w:p>
    <w:p w14:paraId="3C831931" w14:textId="77777777" w:rsidR="00E84176" w:rsidRDefault="00E84176" w:rsidP="00526C5E">
      <w:pPr>
        <w:widowControl w:val="0"/>
        <w:spacing w:line="360" w:lineRule="auto"/>
        <w:jc w:val="both"/>
        <w:rPr>
          <w:rFonts w:asciiTheme="minorBidi" w:eastAsia="Times New Roman" w:hAnsiTheme="minorBidi" w:cstheme="minorBidi"/>
          <w:bCs/>
          <w:sz w:val="18"/>
          <w:szCs w:val="18"/>
        </w:rPr>
      </w:pPr>
    </w:p>
    <w:p w14:paraId="0618CD57" w14:textId="77777777" w:rsidR="00401B91" w:rsidRDefault="00401B91" w:rsidP="00526C5E">
      <w:pPr>
        <w:widowControl w:val="0"/>
        <w:spacing w:line="360" w:lineRule="auto"/>
        <w:jc w:val="both"/>
        <w:rPr>
          <w:rFonts w:asciiTheme="minorBidi" w:eastAsia="Times New Roman" w:hAnsiTheme="minorBidi" w:cstheme="minorBidi"/>
          <w:bCs/>
          <w:sz w:val="18"/>
          <w:szCs w:val="18"/>
        </w:rPr>
      </w:pPr>
    </w:p>
    <w:p w14:paraId="3D3F3C39" w14:textId="5AAB391F" w:rsidR="002237EF" w:rsidRDefault="00515688" w:rsidP="00526C5E">
      <w:pPr>
        <w:widowControl w:val="0"/>
        <w:spacing w:line="360" w:lineRule="auto"/>
        <w:jc w:val="both"/>
        <w:rPr>
          <w:rFonts w:asciiTheme="minorBidi" w:eastAsia="Times New Roman" w:hAnsiTheme="minorBidi" w:cstheme="minorBidi"/>
          <w:bCs/>
          <w:sz w:val="18"/>
          <w:szCs w:val="18"/>
        </w:rPr>
      </w:pPr>
      <w:r>
        <w:rPr>
          <w:rFonts w:asciiTheme="minorBidi" w:eastAsia="Times New Roman" w:hAnsiTheme="minorBidi" w:cstheme="minorBidi"/>
          <w:bCs/>
          <w:noProof/>
          <w:sz w:val="18"/>
          <w:szCs w:val="18"/>
        </w:rPr>
        <w:drawing>
          <wp:inline distT="0" distB="0" distL="0" distR="0" wp14:anchorId="75BB506C" wp14:editId="6BA5FCC0">
            <wp:extent cx="5943600" cy="39230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HS AFIB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63AE3" w14:textId="56524E83" w:rsidR="002237EF" w:rsidRPr="002237EF" w:rsidRDefault="002237EF" w:rsidP="002237EF">
      <w:pPr>
        <w:widowControl w:val="0"/>
        <w:spacing w:line="360" w:lineRule="auto"/>
        <w:rPr>
          <w:rFonts w:asciiTheme="majorHAnsi" w:eastAsia="Times New Roman" w:hAnsiTheme="majorHAnsi" w:cstheme="minorBidi"/>
          <w:b/>
          <w:sz w:val="24"/>
          <w:szCs w:val="24"/>
        </w:rPr>
      </w:pPr>
    </w:p>
    <w:p w14:paraId="43F78224" w14:textId="77777777" w:rsidR="002237EF" w:rsidRPr="002237EF" w:rsidRDefault="002237EF" w:rsidP="002237EF">
      <w:pPr>
        <w:widowControl w:val="0"/>
        <w:spacing w:line="360" w:lineRule="auto"/>
        <w:jc w:val="center"/>
        <w:rPr>
          <w:rFonts w:asciiTheme="majorHAnsi" w:eastAsia="Times New Roman" w:hAnsiTheme="majorHAnsi" w:cstheme="minorBidi"/>
          <w:bCs/>
          <w:sz w:val="18"/>
          <w:szCs w:val="18"/>
        </w:rPr>
      </w:pPr>
    </w:p>
    <w:p w14:paraId="0C6A32DD" w14:textId="77777777" w:rsidR="00E84176" w:rsidRPr="002237EF" w:rsidRDefault="00E84176" w:rsidP="00526C5E">
      <w:pPr>
        <w:widowControl w:val="0"/>
        <w:spacing w:line="360" w:lineRule="auto"/>
        <w:jc w:val="both"/>
        <w:rPr>
          <w:rFonts w:asciiTheme="majorHAnsi" w:eastAsia="Times New Roman" w:hAnsiTheme="majorHAnsi" w:cstheme="minorBidi"/>
          <w:bCs/>
          <w:sz w:val="18"/>
          <w:szCs w:val="18"/>
        </w:rPr>
      </w:pPr>
    </w:p>
    <w:sectPr w:rsidR="00E84176" w:rsidRPr="002237EF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E229E"/>
    <w:rsid w:val="0002228B"/>
    <w:rsid w:val="00074688"/>
    <w:rsid w:val="00092893"/>
    <w:rsid w:val="001D5D63"/>
    <w:rsid w:val="002237EF"/>
    <w:rsid w:val="00401B91"/>
    <w:rsid w:val="00403A08"/>
    <w:rsid w:val="00475D32"/>
    <w:rsid w:val="00490D2A"/>
    <w:rsid w:val="00515688"/>
    <w:rsid w:val="00526C5E"/>
    <w:rsid w:val="00565DAA"/>
    <w:rsid w:val="006169FC"/>
    <w:rsid w:val="009841CA"/>
    <w:rsid w:val="00A12A02"/>
    <w:rsid w:val="00A57327"/>
    <w:rsid w:val="00CC3473"/>
    <w:rsid w:val="00D84F59"/>
    <w:rsid w:val="00DD57A9"/>
    <w:rsid w:val="00DE229E"/>
    <w:rsid w:val="00E33530"/>
    <w:rsid w:val="00E84176"/>
    <w:rsid w:val="00EA49DB"/>
    <w:rsid w:val="00EB06AA"/>
    <w:rsid w:val="00EF2A92"/>
    <w:rsid w:val="00F16FD0"/>
    <w:rsid w:val="00F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B8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GridTable4Accent4">
    <w:name w:val="Grid Table 4 Accent 4"/>
    <w:basedOn w:val="TableNormal"/>
    <w:uiPriority w:val="49"/>
    <w:rsid w:val="00E84176"/>
    <w:pPr>
      <w:spacing w:line="240" w:lineRule="auto"/>
    </w:pPr>
    <w:rPr>
      <w:rFonts w:asciiTheme="minorHAnsi" w:eastAsiaTheme="minorHAnsi" w:hAnsiTheme="minorHAnsi" w:cstheme="minorBidi"/>
      <w:color w:val="auto"/>
      <w:sz w:val="24"/>
      <w:szCs w:val="24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2237EF"/>
    <w:pPr>
      <w:spacing w:line="240" w:lineRule="auto"/>
    </w:pPr>
    <w:rPr>
      <w:rFonts w:asciiTheme="minorHAnsi" w:eastAsiaTheme="minorHAnsi" w:hAnsiTheme="minorHAnsi" w:cstheme="minorBidi"/>
      <w:color w:val="aut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06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6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GridTable4Accent4">
    <w:name w:val="Grid Table 4 Accent 4"/>
    <w:basedOn w:val="TableNormal"/>
    <w:uiPriority w:val="49"/>
    <w:rsid w:val="00E84176"/>
    <w:pPr>
      <w:spacing w:line="240" w:lineRule="auto"/>
    </w:pPr>
    <w:rPr>
      <w:rFonts w:asciiTheme="minorHAnsi" w:eastAsiaTheme="minorHAnsi" w:hAnsiTheme="minorHAnsi" w:cstheme="minorBidi"/>
      <w:color w:val="auto"/>
      <w:sz w:val="24"/>
      <w:szCs w:val="24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2237EF"/>
    <w:pPr>
      <w:spacing w:line="240" w:lineRule="auto"/>
    </w:pPr>
    <w:rPr>
      <w:rFonts w:asciiTheme="minorHAnsi" w:eastAsiaTheme="minorHAnsi" w:hAnsiTheme="minorHAnsi" w:cstheme="minorBidi"/>
      <w:color w:val="aut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06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6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Binnie</dc:creator>
  <cp:lastModifiedBy>Binnie</cp:lastModifiedBy>
  <cp:revision>2</cp:revision>
  <dcterms:created xsi:type="dcterms:W3CDTF">2017-09-16T14:06:00Z</dcterms:created>
  <dcterms:modified xsi:type="dcterms:W3CDTF">2017-09-16T14:06:00Z</dcterms:modified>
</cp:coreProperties>
</file>