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76ADF" w14:textId="77777777" w:rsidR="00882634" w:rsidRDefault="00882634" w:rsidP="00FE604A">
      <w:pPr>
        <w:pStyle w:val="Normal1"/>
        <w:tabs>
          <w:tab w:val="left" w:pos="8550"/>
        </w:tabs>
        <w:rPr>
          <w:b/>
          <w:sz w:val="28"/>
          <w:szCs w:val="28"/>
        </w:rPr>
      </w:pPr>
      <w:bookmarkStart w:id="0" w:name="_GoBack"/>
      <w:r>
        <w:rPr>
          <w:b/>
          <w:sz w:val="28"/>
          <w:szCs w:val="28"/>
        </w:rPr>
        <w:t>Cardiac AL Amyloidosis: A Case Report</w:t>
      </w:r>
      <w:bookmarkEnd w:id="0"/>
    </w:p>
    <w:p w14:paraId="39EBCE1F" w14:textId="77777777" w:rsidR="00882634" w:rsidRDefault="00882634" w:rsidP="00882634">
      <w:pPr>
        <w:pStyle w:val="Normal1"/>
        <w:rPr>
          <w:sz w:val="28"/>
          <w:szCs w:val="28"/>
        </w:rPr>
      </w:pPr>
    </w:p>
    <w:p w14:paraId="24955FD6" w14:textId="1AF532BC" w:rsidR="00882634" w:rsidRDefault="00882634" w:rsidP="00882634">
      <w:pPr>
        <w:rPr>
          <w:vertAlign w:val="superscript"/>
        </w:rPr>
      </w:pPr>
      <w:r>
        <w:t>Vinod Krishnappa</w:t>
      </w:r>
      <w:r>
        <w:rPr>
          <w:vertAlign w:val="superscript"/>
        </w:rPr>
        <w:t>1</w:t>
      </w:r>
      <w:r>
        <w:t xml:space="preserve">, </w:t>
      </w:r>
      <w:proofErr w:type="spellStart"/>
      <w:r>
        <w:t>Shilpi</w:t>
      </w:r>
      <w:proofErr w:type="spellEnd"/>
      <w:r>
        <w:t xml:space="preserve"> Shah</w:t>
      </w:r>
      <w:r>
        <w:rPr>
          <w:vertAlign w:val="superscript"/>
        </w:rPr>
        <w:t>2</w:t>
      </w:r>
      <w:r>
        <w:t xml:space="preserve">, </w:t>
      </w:r>
      <w:proofErr w:type="spellStart"/>
      <w:r>
        <w:t>Mohit</w:t>
      </w:r>
      <w:proofErr w:type="spellEnd"/>
      <w:r>
        <w:t xml:space="preserve"> Gupta</w:t>
      </w:r>
      <w:r>
        <w:rPr>
          <w:vertAlign w:val="superscript"/>
        </w:rPr>
        <w:t>3</w:t>
      </w:r>
      <w:r>
        <w:t xml:space="preserve">, </w:t>
      </w:r>
      <w:proofErr w:type="spellStart"/>
      <w:r>
        <w:t>Rupesh</w:t>
      </w:r>
      <w:proofErr w:type="spellEnd"/>
      <w:r>
        <w:t xml:space="preserve"> Raina</w:t>
      </w:r>
      <w:r>
        <w:rPr>
          <w:vertAlign w:val="superscript"/>
        </w:rPr>
        <w:t>4</w:t>
      </w:r>
    </w:p>
    <w:p w14:paraId="4BA80BCC" w14:textId="77777777" w:rsidR="00882634" w:rsidRDefault="00882634" w:rsidP="00882634"/>
    <w:p w14:paraId="08D95F1D" w14:textId="6D645192" w:rsidR="00882634" w:rsidRPr="00882634" w:rsidRDefault="00882634" w:rsidP="00882634">
      <w:pPr>
        <w:rPr>
          <w:sz w:val="20"/>
          <w:szCs w:val="20"/>
        </w:rPr>
      </w:pPr>
      <w:r>
        <w:rPr>
          <w:sz w:val="20"/>
          <w:szCs w:val="20"/>
          <w:vertAlign w:val="superscript"/>
        </w:rPr>
        <w:t>1</w:t>
      </w:r>
      <w:r w:rsidRPr="00882634">
        <w:rPr>
          <w:sz w:val="20"/>
          <w:szCs w:val="20"/>
        </w:rPr>
        <w:t>Akron Nephrology Associates/Cleveland Clinic Akron General</w:t>
      </w:r>
      <w:r>
        <w:rPr>
          <w:sz w:val="20"/>
          <w:szCs w:val="20"/>
        </w:rPr>
        <w:t>, Akron, Ohio, USA</w:t>
      </w:r>
    </w:p>
    <w:p w14:paraId="4916BF6F" w14:textId="3C9A3691" w:rsidR="00882634" w:rsidRPr="00882634" w:rsidRDefault="00882634" w:rsidP="00882634">
      <w:pPr>
        <w:rPr>
          <w:sz w:val="20"/>
          <w:szCs w:val="20"/>
        </w:rPr>
      </w:pPr>
      <w:r w:rsidRPr="00882634">
        <w:rPr>
          <w:sz w:val="20"/>
          <w:szCs w:val="20"/>
          <w:vertAlign w:val="superscript"/>
        </w:rPr>
        <w:t>2</w:t>
      </w:r>
      <w:r w:rsidRPr="00882634">
        <w:rPr>
          <w:sz w:val="20"/>
          <w:szCs w:val="20"/>
        </w:rPr>
        <w:t xml:space="preserve">Northeast Ohio Medical University, </w:t>
      </w:r>
      <w:r>
        <w:rPr>
          <w:sz w:val="20"/>
          <w:szCs w:val="20"/>
        </w:rPr>
        <w:t xml:space="preserve">Rootstown, </w:t>
      </w:r>
      <w:r w:rsidRPr="00882634">
        <w:rPr>
          <w:sz w:val="20"/>
          <w:szCs w:val="20"/>
        </w:rPr>
        <w:t>Ohio, USA</w:t>
      </w:r>
    </w:p>
    <w:p w14:paraId="08BAD188" w14:textId="282C4151" w:rsidR="00882634" w:rsidRPr="00882634" w:rsidRDefault="00882634" w:rsidP="00882634">
      <w:pPr>
        <w:rPr>
          <w:sz w:val="20"/>
          <w:szCs w:val="20"/>
        </w:rPr>
      </w:pPr>
      <w:r w:rsidRPr="00882634">
        <w:rPr>
          <w:sz w:val="20"/>
          <w:szCs w:val="20"/>
          <w:vertAlign w:val="superscript"/>
        </w:rPr>
        <w:t>3</w:t>
      </w:r>
      <w:r w:rsidRPr="00882634">
        <w:rPr>
          <w:sz w:val="20"/>
          <w:szCs w:val="20"/>
        </w:rPr>
        <w:t>Department of Internal Medicine, Cleveland Clinic Akron General, Akron, Ohio, USA</w:t>
      </w:r>
    </w:p>
    <w:p w14:paraId="0204F779" w14:textId="73FB9A18" w:rsidR="00882634" w:rsidRPr="00882634" w:rsidRDefault="00882634" w:rsidP="00882634">
      <w:pPr>
        <w:rPr>
          <w:sz w:val="20"/>
          <w:szCs w:val="20"/>
        </w:rPr>
      </w:pPr>
      <w:r w:rsidRPr="00882634">
        <w:rPr>
          <w:sz w:val="20"/>
          <w:szCs w:val="20"/>
          <w:vertAlign w:val="superscript"/>
        </w:rPr>
        <w:t>4</w:t>
      </w:r>
      <w:r w:rsidRPr="00882634">
        <w:rPr>
          <w:sz w:val="20"/>
          <w:szCs w:val="20"/>
        </w:rPr>
        <w:t>Department of Nephrology, Cleveland Clinic Akron General and Akron Children’s Hospital, Akron, Ohio, USA</w:t>
      </w:r>
    </w:p>
    <w:p w14:paraId="13967EC1" w14:textId="77777777" w:rsidR="00882634" w:rsidRDefault="00882634" w:rsidP="00882634"/>
    <w:p w14:paraId="269894F6" w14:textId="77777777" w:rsidR="00882634" w:rsidRDefault="00882634" w:rsidP="00882634">
      <w:pPr>
        <w:pStyle w:val="Normal1"/>
        <w:rPr>
          <w:b/>
          <w:sz w:val="24"/>
          <w:szCs w:val="24"/>
        </w:rPr>
      </w:pPr>
    </w:p>
    <w:p w14:paraId="7339DDC2" w14:textId="4025DAC4" w:rsidR="00141A23" w:rsidRPr="00882634" w:rsidRDefault="00882634" w:rsidP="00882634">
      <w:pPr>
        <w:pStyle w:val="Normal1"/>
        <w:spacing w:line="480" w:lineRule="auto"/>
        <w:rPr>
          <w:b/>
          <w:sz w:val="24"/>
          <w:szCs w:val="24"/>
        </w:rPr>
      </w:pPr>
      <w:r w:rsidRPr="00882634">
        <w:rPr>
          <w:b/>
          <w:sz w:val="24"/>
          <w:szCs w:val="24"/>
        </w:rPr>
        <w:t>Background</w:t>
      </w:r>
      <w:r>
        <w:rPr>
          <w:b/>
          <w:sz w:val="24"/>
          <w:szCs w:val="24"/>
        </w:rPr>
        <w:t xml:space="preserve">: </w:t>
      </w:r>
      <w:r w:rsidR="00141A23">
        <w:t xml:space="preserve">Amyloid light chain (AL) amyloidosis is a plasma cell </w:t>
      </w:r>
      <w:proofErr w:type="spellStart"/>
      <w:r w:rsidR="00141A23">
        <w:t>dyscrasia</w:t>
      </w:r>
      <w:proofErr w:type="spellEnd"/>
      <w:r w:rsidR="00141A23">
        <w:t xml:space="preserve"> in which misfolded immunoglobulin light chains deposit in organs and cause their dysfunction. The disease most commonly affects the heart, and also demonstrates involvement of the kidneys, peripheral and autonomic nervous systems, liver, and skin.</w:t>
      </w:r>
      <w:r w:rsidR="00141A23">
        <w:rPr>
          <w:b/>
        </w:rPr>
        <w:t xml:space="preserve"> </w:t>
      </w:r>
      <w:r w:rsidR="00257AD2">
        <w:t>The most common</w:t>
      </w:r>
      <w:r w:rsidR="00141A23">
        <w:t xml:space="preserve"> </w:t>
      </w:r>
      <w:proofErr w:type="spellStart"/>
      <w:r w:rsidR="00141A23">
        <w:t>extracardiac</w:t>
      </w:r>
      <w:proofErr w:type="spellEnd"/>
      <w:r w:rsidR="00141A23">
        <w:t xml:space="preserve"> involvement is severe proteinuria in the setting of nephrotic syndrome. </w:t>
      </w:r>
    </w:p>
    <w:p w14:paraId="0DFD5850" w14:textId="77777777" w:rsidR="00141A23" w:rsidRDefault="00141A23" w:rsidP="00882634">
      <w:pPr>
        <w:pStyle w:val="Normal1"/>
        <w:spacing w:line="480" w:lineRule="auto"/>
      </w:pPr>
    </w:p>
    <w:p w14:paraId="648F47E1" w14:textId="7DDA8E18" w:rsidR="00141A23" w:rsidRPr="00882634" w:rsidRDefault="00882634" w:rsidP="00882634">
      <w:pPr>
        <w:pStyle w:val="Normal1"/>
        <w:spacing w:line="480" w:lineRule="auto"/>
        <w:rPr>
          <w:b/>
          <w:sz w:val="24"/>
          <w:szCs w:val="24"/>
        </w:rPr>
      </w:pPr>
      <w:r w:rsidRPr="00882634">
        <w:rPr>
          <w:b/>
          <w:sz w:val="24"/>
          <w:szCs w:val="24"/>
        </w:rPr>
        <w:t>Case</w:t>
      </w:r>
      <w:r>
        <w:rPr>
          <w:b/>
          <w:sz w:val="24"/>
          <w:szCs w:val="24"/>
        </w:rPr>
        <w:t xml:space="preserve">: </w:t>
      </w:r>
      <w:r w:rsidR="00141A23">
        <w:t xml:space="preserve">A </w:t>
      </w:r>
      <w:r w:rsidR="00D62C31">
        <w:t>70-year-old</w:t>
      </w:r>
      <w:r w:rsidR="00141A23">
        <w:t xml:space="preserve"> man presented to the hospital with progressively worsening painless bilateral lower extremity edema for 3 weeks. On review of systems, patient endorsed some generalized weakness, but denied urinary symptoms, orthopnea, paroxysmal nocturnal dyspnea, and cough.</w:t>
      </w:r>
      <w:r w:rsidR="00380442" w:rsidRPr="00380442">
        <w:t xml:space="preserve"> </w:t>
      </w:r>
      <w:r w:rsidR="00380442">
        <w:t xml:space="preserve">He had been seen at an outside institution for similar symptoms a month previously, and cardiac stress test and CT chest were normal. </w:t>
      </w:r>
      <w:r w:rsidR="007B52B6">
        <w:t>P</w:t>
      </w:r>
      <w:r w:rsidR="00141A23">
        <w:t xml:space="preserve">hysical exam was unremarkable except for the bilateral 2+ pitting edema </w:t>
      </w:r>
      <w:r w:rsidR="00D62C31">
        <w:t>in</w:t>
      </w:r>
      <w:r w:rsidR="00141A23">
        <w:t xml:space="preserve"> lower extremities. Initial </w:t>
      </w:r>
      <w:r w:rsidR="00D62C31">
        <w:t>lab</w:t>
      </w:r>
      <w:r w:rsidR="007B52B6">
        <w:t>s</w:t>
      </w:r>
      <w:r w:rsidR="00D62C31">
        <w:t xml:space="preserve"> showed</w:t>
      </w:r>
      <w:r w:rsidR="00606120">
        <w:t xml:space="preserve"> hemoglobin of 10 g/dl, serum creatinine 2.3 mg/dl, </w:t>
      </w:r>
      <w:r w:rsidR="00C34F3B">
        <w:t>albumin 1.7 g/dl and total protein 4.8 g/dl</w:t>
      </w:r>
      <w:r w:rsidR="00D62C31">
        <w:t xml:space="preserve">. </w:t>
      </w:r>
      <w:r w:rsidR="00B91860">
        <w:t xml:space="preserve">Urinalysis showed trace hemoglobin and 300 mg/d protein. 24-hour urine protein was 10.2 g. </w:t>
      </w:r>
      <w:r w:rsidR="00D62C31">
        <w:t xml:space="preserve">A </w:t>
      </w:r>
      <w:r w:rsidR="007B52B6">
        <w:t xml:space="preserve">contrast </w:t>
      </w:r>
      <w:r w:rsidR="00D62C31">
        <w:t>CT abdomen and p</w:t>
      </w:r>
      <w:r w:rsidR="00141A23">
        <w:t>elvis showed a 5.7cm hypodense mass within the posterior right hepatic lobe extending to the capsular surface and four other small hyper-</w:t>
      </w:r>
      <w:r w:rsidR="001123BD">
        <w:t>enhancing lesions i</w:t>
      </w:r>
      <w:r w:rsidR="009111CC">
        <w:t xml:space="preserve">n the liver. </w:t>
      </w:r>
      <w:r w:rsidR="001123BD">
        <w:t xml:space="preserve">Liver lesion was suggestive of hemangioma. </w:t>
      </w:r>
      <w:r w:rsidR="00C34F3B">
        <w:t>Alpha-f</w:t>
      </w:r>
      <w:r w:rsidR="00141A23">
        <w:t xml:space="preserve">etoprotein, CA 19-9, CEA, and a hepatitis profile were negative. Urine protein electrophoresis showed glomerular proteinuria, and serum </w:t>
      </w:r>
      <w:proofErr w:type="spellStart"/>
      <w:r w:rsidR="00141A23">
        <w:t>immunofixation</w:t>
      </w:r>
      <w:proofErr w:type="spellEnd"/>
      <w:r w:rsidR="00141A23">
        <w:t xml:space="preserve"> noted a polyclonal pattern. A renal biopsy showed glomeruli with randomly oriented, non</w:t>
      </w:r>
      <w:r w:rsidR="00594C6F">
        <w:t xml:space="preserve">-branching </w:t>
      </w:r>
      <w:proofErr w:type="spellStart"/>
      <w:r w:rsidR="00594C6F">
        <w:t>fibrillar</w:t>
      </w:r>
      <w:proofErr w:type="spellEnd"/>
      <w:r w:rsidR="00594C6F">
        <w:t xml:space="preserve"> deposits i</w:t>
      </w:r>
      <w:r w:rsidR="00141A23">
        <w:t>n th</w:t>
      </w:r>
      <w:r w:rsidR="001123BD">
        <w:t xml:space="preserve">e </w:t>
      </w:r>
      <w:proofErr w:type="spellStart"/>
      <w:r w:rsidR="001123BD">
        <w:t>mesangia</w:t>
      </w:r>
      <w:proofErr w:type="spellEnd"/>
      <w:r w:rsidR="001123BD">
        <w:t xml:space="preserve"> and loops. Congo Red preparation</w:t>
      </w:r>
      <w:r w:rsidR="00141A23">
        <w:t xml:space="preserve"> under polarized light</w:t>
      </w:r>
      <w:r w:rsidR="001123BD">
        <w:t xml:space="preserve"> showed apple-green birefringence</w:t>
      </w:r>
      <w:r w:rsidR="00141A23">
        <w:t xml:space="preserve">, and immunofluorescence was positive </w:t>
      </w:r>
      <w:r w:rsidR="00594C6F">
        <w:t>for kappa light chains, which was</w:t>
      </w:r>
      <w:r w:rsidR="00141A23">
        <w:t xml:space="preserve"> highly suggestive o</w:t>
      </w:r>
      <w:r w:rsidR="00594C6F">
        <w:t>f AL type amyloidosis</w:t>
      </w:r>
      <w:r w:rsidR="00141A23">
        <w:t>.</w:t>
      </w:r>
      <w:r w:rsidR="00B91860">
        <w:t xml:space="preserve"> </w:t>
      </w:r>
      <w:r w:rsidR="00C34F3B">
        <w:t xml:space="preserve">The patient was discharged on </w:t>
      </w:r>
      <w:r w:rsidR="00C34F3B">
        <w:lastRenderedPageBreak/>
        <w:t>v</w:t>
      </w:r>
      <w:r w:rsidR="00141A23">
        <w:t xml:space="preserve">alsartan </w:t>
      </w:r>
      <w:r w:rsidR="00594C6F">
        <w:t>for</w:t>
      </w:r>
      <w:r w:rsidR="00141A23">
        <w:t xml:space="preserve"> proteinuria</w:t>
      </w:r>
      <w:r w:rsidR="00594C6F">
        <w:t xml:space="preserve"> </w:t>
      </w:r>
      <w:r w:rsidR="00C34F3B">
        <w:t xml:space="preserve">and advised to </w:t>
      </w:r>
      <w:r w:rsidR="00141A23">
        <w:t xml:space="preserve">follow up </w:t>
      </w:r>
      <w:r w:rsidR="00C34F3B">
        <w:t>with</w:t>
      </w:r>
      <w:r w:rsidR="00141A23">
        <w:t xml:space="preserve"> nephrology, cardiology, hematology and oncology, and also with general surgery </w:t>
      </w:r>
      <w:r w:rsidR="001123BD">
        <w:t>for the incidental</w:t>
      </w:r>
      <w:r w:rsidR="00141A23">
        <w:t xml:space="preserve"> cavernous hepatic hemangiomas.</w:t>
      </w:r>
    </w:p>
    <w:p w14:paraId="67C57514" w14:textId="77777777" w:rsidR="00141A23" w:rsidRDefault="00141A23" w:rsidP="00882634">
      <w:pPr>
        <w:pStyle w:val="Normal1"/>
        <w:spacing w:line="480" w:lineRule="auto"/>
        <w:rPr>
          <w:b/>
        </w:rPr>
      </w:pPr>
    </w:p>
    <w:p w14:paraId="5780C353" w14:textId="3904E731" w:rsidR="00B77E99" w:rsidRPr="00882634" w:rsidRDefault="00882634" w:rsidP="00882634">
      <w:pPr>
        <w:pStyle w:val="Normal1"/>
        <w:spacing w:line="480" w:lineRule="auto"/>
        <w:rPr>
          <w:b/>
        </w:rPr>
      </w:pPr>
      <w:r w:rsidRPr="00882634">
        <w:rPr>
          <w:b/>
          <w:sz w:val="24"/>
          <w:szCs w:val="24"/>
        </w:rPr>
        <w:t>Discussion:</w:t>
      </w:r>
      <w:r>
        <w:rPr>
          <w:b/>
        </w:rPr>
        <w:t xml:space="preserve"> </w:t>
      </w:r>
      <w:r w:rsidR="00257AD2">
        <w:t>AL amyloid deposits in walls of heart and the inter-atrial septum causing a restrictive cardiomyopathy-like effect, though it often presents primarily as severe right-sided heart failure</w:t>
      </w:r>
      <w:r w:rsidR="00257AD2">
        <w:rPr>
          <w:b/>
        </w:rPr>
        <w:t>.</w:t>
      </w:r>
      <w:r w:rsidR="00182C2D">
        <w:rPr>
          <w:b/>
        </w:rPr>
        <w:t xml:space="preserve"> </w:t>
      </w:r>
      <w:r w:rsidR="00B77E99">
        <w:t>The median survival of patients with cardiac AL amyloidosis is 6 months from the onset of heart failure. Early diagnosis is unfortunately rare, as most clinicians have low suspicion for it</w:t>
      </w:r>
      <w:r w:rsidR="00B77E99">
        <w:rPr>
          <w:b/>
        </w:rPr>
        <w:t xml:space="preserve">. </w:t>
      </w:r>
      <w:r w:rsidR="00B77E99">
        <w:t xml:space="preserve">When AL amyloidosis is suspected, a histological diagnosis is essential </w:t>
      </w:r>
      <w:r w:rsidR="00182C2D">
        <w:t>which</w:t>
      </w:r>
      <w:r w:rsidR="00C9490F">
        <w:t xml:space="preserve"> shows apple-green birefringence on</w:t>
      </w:r>
      <w:r w:rsidR="00B77E99">
        <w:t xml:space="preserve"> Congo </w:t>
      </w:r>
      <w:proofErr w:type="gramStart"/>
      <w:r w:rsidR="00B77E99">
        <w:t>Red</w:t>
      </w:r>
      <w:proofErr w:type="gramEnd"/>
      <w:r w:rsidR="00B77E99">
        <w:t xml:space="preserve"> stain</w:t>
      </w:r>
      <w:r w:rsidR="00C9490F">
        <w:t>ing</w:t>
      </w:r>
      <w:r w:rsidR="00B77E99">
        <w:t xml:space="preserve"> under polarized light. Serum-free light chain measurements</w:t>
      </w:r>
      <w:r w:rsidR="00C9490F">
        <w:t>,</w:t>
      </w:r>
      <w:r w:rsidR="00B77E99">
        <w:t xml:space="preserve"> and serum and urine </w:t>
      </w:r>
      <w:proofErr w:type="spellStart"/>
      <w:r w:rsidR="00B77E99">
        <w:t>immunoelectrophoresis</w:t>
      </w:r>
      <w:proofErr w:type="spellEnd"/>
      <w:r w:rsidR="00B77E99">
        <w:t xml:space="preserve"> should be done</w:t>
      </w:r>
      <w:r w:rsidR="00C9490F">
        <w:t>. O</w:t>
      </w:r>
      <w:r w:rsidR="00B77E99">
        <w:t xml:space="preserve">ftentimes bone marrow biopsies </w:t>
      </w:r>
      <w:r w:rsidR="00C9490F">
        <w:t>required</w:t>
      </w:r>
      <w:r w:rsidR="00B77E99">
        <w:t xml:space="preserve"> </w:t>
      </w:r>
      <w:r w:rsidR="00182C2D">
        <w:t>verifying</w:t>
      </w:r>
      <w:r w:rsidR="00B77E99">
        <w:t xml:space="preserve"> plasma cell </w:t>
      </w:r>
      <w:proofErr w:type="spellStart"/>
      <w:r w:rsidR="00B77E99">
        <w:t>dyscrasia</w:t>
      </w:r>
      <w:proofErr w:type="spellEnd"/>
      <w:r w:rsidR="00B77E99">
        <w:rPr>
          <w:b/>
        </w:rPr>
        <w:t>.</w:t>
      </w:r>
    </w:p>
    <w:p w14:paraId="74A7892F" w14:textId="61A8A5A2" w:rsidR="00141A23" w:rsidRDefault="008A7F69" w:rsidP="00882634">
      <w:pPr>
        <w:pStyle w:val="Normal1"/>
        <w:spacing w:line="480" w:lineRule="auto"/>
        <w:ind w:firstLine="720"/>
      </w:pPr>
      <w:r>
        <w:t>The</w:t>
      </w:r>
      <w:r w:rsidR="00141A23">
        <w:t xml:space="preserve"> management of AL amyloidosis with cardiac involvement includes symptomatic treatment of the heart failure and treatment of the underlying pla</w:t>
      </w:r>
      <w:r>
        <w:t xml:space="preserve">sma cell </w:t>
      </w:r>
      <w:proofErr w:type="spellStart"/>
      <w:r>
        <w:t>dyscrasia</w:t>
      </w:r>
      <w:proofErr w:type="spellEnd"/>
      <w:r w:rsidR="00141A23">
        <w:t>. Diuretics and salt restriction are the best options for treatment</w:t>
      </w:r>
      <w:r w:rsidR="00A24FDB">
        <w:t>.</w:t>
      </w:r>
      <w:r w:rsidR="00141A23">
        <w:t xml:space="preserve"> High dose chemotherapy with or without autologous stem cell transplan</w:t>
      </w:r>
      <w:r>
        <w:t>tation can help stop or</w:t>
      </w:r>
      <w:r w:rsidR="00141A23">
        <w:t xml:space="preserve"> reduce production of </w:t>
      </w:r>
      <w:proofErr w:type="spellStart"/>
      <w:r w:rsidR="00141A23">
        <w:t>amyloidog</w:t>
      </w:r>
      <w:r w:rsidR="00A24FDB">
        <w:t>enic</w:t>
      </w:r>
      <w:proofErr w:type="spellEnd"/>
      <w:r w:rsidR="00A24FDB">
        <w:t xml:space="preserve"> monoclonal Ig light chains and improves</w:t>
      </w:r>
      <w:r w:rsidR="00141A23">
        <w:t xml:space="preserve"> survival</w:t>
      </w:r>
      <w:r w:rsidR="00141A23">
        <w:rPr>
          <w:b/>
        </w:rPr>
        <w:t xml:space="preserve">. </w:t>
      </w:r>
      <w:r w:rsidR="00141A23">
        <w:t xml:space="preserve">Chemotherapy with </w:t>
      </w:r>
      <w:proofErr w:type="spellStart"/>
      <w:r w:rsidR="00141A23">
        <w:t>melphalan</w:t>
      </w:r>
      <w:proofErr w:type="spellEnd"/>
      <w:r w:rsidR="00141A23">
        <w:t xml:space="preserve"> </w:t>
      </w:r>
      <w:r w:rsidR="001D1F78">
        <w:t>with</w:t>
      </w:r>
      <w:r w:rsidR="00141A23">
        <w:t xml:space="preserve"> stem cell transplantation has been shown to result in </w:t>
      </w:r>
      <w:r>
        <w:t>a complete hematologic response</w:t>
      </w:r>
      <w:r w:rsidR="00141A23">
        <w:rPr>
          <w:b/>
        </w:rPr>
        <w:t xml:space="preserve">. </w:t>
      </w:r>
      <w:r w:rsidR="00590342">
        <w:t xml:space="preserve">Despite hematologic response, </w:t>
      </w:r>
      <w:r w:rsidR="00141A23">
        <w:t>patients with advanced cardiac amyloidosis often do not survive</w:t>
      </w:r>
      <w:r w:rsidR="00141A23">
        <w:rPr>
          <w:b/>
        </w:rPr>
        <w:t xml:space="preserve">. </w:t>
      </w:r>
      <w:r w:rsidR="001D1F78">
        <w:t>R</w:t>
      </w:r>
      <w:r w:rsidR="00141A23">
        <w:t>esolution of nephrotic syndrome is associated with the disappearance of light chains, though persistent amyloid deposition is often seen on repeated renal biopsies</w:t>
      </w:r>
      <w:r w:rsidR="00590342">
        <w:rPr>
          <w:b/>
        </w:rPr>
        <w:t xml:space="preserve">. </w:t>
      </w:r>
      <w:r w:rsidR="00590342">
        <w:t>Our p</w:t>
      </w:r>
      <w:r w:rsidR="00141A23">
        <w:t>atient has very poor prognosis due to his late presentation and heart failure symptoms.</w:t>
      </w:r>
    </w:p>
    <w:p w14:paraId="5A46D06D" w14:textId="77777777" w:rsidR="00891C17" w:rsidRDefault="00891C17" w:rsidP="00882634">
      <w:pPr>
        <w:spacing w:line="480" w:lineRule="auto"/>
      </w:pPr>
    </w:p>
    <w:sectPr w:rsidR="00891C17" w:rsidSect="00564E4F">
      <w:pgSz w:w="11900" w:h="16840"/>
      <w:pgMar w:top="862" w:right="1021" w:bottom="862" w:left="1378"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23"/>
    <w:rsid w:val="001123BD"/>
    <w:rsid w:val="00141A23"/>
    <w:rsid w:val="00182C2D"/>
    <w:rsid w:val="001D1F78"/>
    <w:rsid w:val="001E6AC1"/>
    <w:rsid w:val="00257AD2"/>
    <w:rsid w:val="00320D6C"/>
    <w:rsid w:val="00380442"/>
    <w:rsid w:val="00564E4F"/>
    <w:rsid w:val="00590342"/>
    <w:rsid w:val="00594C6F"/>
    <w:rsid w:val="00606120"/>
    <w:rsid w:val="007B52B6"/>
    <w:rsid w:val="00802FB2"/>
    <w:rsid w:val="00813F32"/>
    <w:rsid w:val="00882634"/>
    <w:rsid w:val="00891C17"/>
    <w:rsid w:val="008A7F69"/>
    <w:rsid w:val="009111CC"/>
    <w:rsid w:val="00A24FDB"/>
    <w:rsid w:val="00B77E99"/>
    <w:rsid w:val="00B91860"/>
    <w:rsid w:val="00B952FB"/>
    <w:rsid w:val="00C34F3B"/>
    <w:rsid w:val="00C9490F"/>
    <w:rsid w:val="00D62C31"/>
    <w:rsid w:val="00DC09BA"/>
    <w:rsid w:val="00FE6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ACB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634"/>
    <w:pPr>
      <w:pBdr>
        <w:top w:val="nil"/>
        <w:left w:val="nil"/>
        <w:bottom w:val="nil"/>
        <w:right w:val="nil"/>
        <w:between w:val="nil"/>
      </w:pBd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41A23"/>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634"/>
    <w:pPr>
      <w:pBdr>
        <w:top w:val="nil"/>
        <w:left w:val="nil"/>
        <w:bottom w:val="nil"/>
        <w:right w:val="nil"/>
        <w:between w:val="nil"/>
      </w:pBd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41A23"/>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Vinod Krishnappa</dc:creator>
  <cp:lastModifiedBy>Binnie</cp:lastModifiedBy>
  <cp:revision>3</cp:revision>
  <dcterms:created xsi:type="dcterms:W3CDTF">2017-08-24T12:22:00Z</dcterms:created>
  <dcterms:modified xsi:type="dcterms:W3CDTF">2017-09-17T16:01:00Z</dcterms:modified>
</cp:coreProperties>
</file>