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EE9CC" w14:textId="77777777" w:rsidR="00964610" w:rsidRDefault="00964610" w:rsidP="00964610">
      <w:pPr>
        <w:pStyle w:val="NormalWeb"/>
        <w:shd w:val="clear" w:color="auto" w:fill="FFFFFF"/>
        <w:spacing w:before="0" w:beforeAutospacing="0" w:after="0" w:afterAutospacing="0"/>
        <w:rPr>
          <w:b/>
          <w:bCs/>
          <w:color w:val="000000"/>
          <w:sz w:val="28"/>
          <w:szCs w:val="28"/>
        </w:rPr>
      </w:pPr>
      <w:bookmarkStart w:id="0" w:name="_GoBack"/>
      <w:bookmarkEnd w:id="0"/>
      <w:r w:rsidRPr="00964610">
        <w:rPr>
          <w:b/>
          <w:bCs/>
          <w:color w:val="000000"/>
          <w:sz w:val="28"/>
          <w:szCs w:val="28"/>
        </w:rPr>
        <w:t xml:space="preserve">Effect of </w:t>
      </w:r>
      <w:r>
        <w:rPr>
          <w:b/>
          <w:bCs/>
          <w:color w:val="000000"/>
          <w:sz w:val="28"/>
          <w:szCs w:val="28"/>
        </w:rPr>
        <w:t>elevated systolic blood pressure</w:t>
      </w:r>
      <w:r w:rsidRPr="00964610">
        <w:rPr>
          <w:b/>
          <w:bCs/>
          <w:color w:val="000000"/>
          <w:sz w:val="28"/>
          <w:szCs w:val="28"/>
        </w:rPr>
        <w:t xml:space="preserve"> and pulse pressure on the progression of </w:t>
      </w:r>
      <w:r>
        <w:rPr>
          <w:b/>
          <w:bCs/>
          <w:color w:val="000000"/>
          <w:sz w:val="28"/>
          <w:szCs w:val="28"/>
        </w:rPr>
        <w:t>c</w:t>
      </w:r>
      <w:r w:rsidRPr="00964610">
        <w:rPr>
          <w:b/>
          <w:bCs/>
          <w:color w:val="000000"/>
          <w:sz w:val="28"/>
          <w:szCs w:val="28"/>
        </w:rPr>
        <w:t>hronic</w:t>
      </w:r>
      <w:r>
        <w:rPr>
          <w:b/>
          <w:bCs/>
          <w:color w:val="000000"/>
          <w:sz w:val="28"/>
          <w:szCs w:val="28"/>
        </w:rPr>
        <w:t xml:space="preserve"> kidney disease in c</w:t>
      </w:r>
      <w:r w:rsidRPr="00964610">
        <w:rPr>
          <w:b/>
          <w:bCs/>
          <w:color w:val="000000"/>
          <w:sz w:val="28"/>
          <w:szCs w:val="28"/>
        </w:rPr>
        <w:t>hildren</w:t>
      </w:r>
    </w:p>
    <w:p w14:paraId="476BF167" w14:textId="77777777" w:rsidR="00757075" w:rsidRDefault="00757075" w:rsidP="00964610">
      <w:pPr>
        <w:pStyle w:val="NormalWeb"/>
        <w:shd w:val="clear" w:color="auto" w:fill="FFFFFF"/>
        <w:spacing w:before="0" w:beforeAutospacing="0" w:after="0" w:afterAutospacing="0"/>
        <w:jc w:val="center"/>
        <w:rPr>
          <w:color w:val="000000"/>
          <w:sz w:val="22"/>
          <w:szCs w:val="22"/>
        </w:rPr>
      </w:pPr>
    </w:p>
    <w:p w14:paraId="1318E266" w14:textId="77777777" w:rsidR="00964610" w:rsidRPr="00757075" w:rsidRDefault="00132608" w:rsidP="00757075">
      <w:pPr>
        <w:pStyle w:val="NormalWeb"/>
        <w:shd w:val="clear" w:color="auto" w:fill="FFFFFF"/>
        <w:spacing w:before="0" w:beforeAutospacing="0" w:after="0" w:afterAutospacing="0"/>
        <w:rPr>
          <w:i/>
          <w:iCs/>
          <w:color w:val="000000"/>
        </w:rPr>
      </w:pPr>
      <w:proofErr w:type="spellStart"/>
      <w:r w:rsidRPr="00757075">
        <w:rPr>
          <w:i/>
          <w:iCs/>
          <w:color w:val="000000"/>
        </w:rPr>
        <w:t>Shyam</w:t>
      </w:r>
      <w:proofErr w:type="spellEnd"/>
      <w:r w:rsidRPr="00757075">
        <w:rPr>
          <w:i/>
          <w:iCs/>
          <w:color w:val="000000"/>
        </w:rPr>
        <w:t xml:space="preserve"> Polaconda</w:t>
      </w:r>
      <w:r w:rsidRPr="00757075">
        <w:rPr>
          <w:i/>
          <w:iCs/>
          <w:color w:val="000000"/>
          <w:vertAlign w:val="superscript"/>
        </w:rPr>
        <w:t>1</w:t>
      </w:r>
      <w:r w:rsidRPr="00757075">
        <w:rPr>
          <w:i/>
          <w:iCs/>
          <w:color w:val="000000"/>
        </w:rPr>
        <w:t>, Vinod Krishnappa</w:t>
      </w:r>
      <w:r w:rsidRPr="00757075">
        <w:rPr>
          <w:i/>
          <w:iCs/>
          <w:color w:val="000000"/>
          <w:vertAlign w:val="superscript"/>
        </w:rPr>
        <w:t>1</w:t>
      </w:r>
      <w:r w:rsidRPr="00757075">
        <w:rPr>
          <w:i/>
          <w:iCs/>
          <w:color w:val="000000"/>
        </w:rPr>
        <w:t xml:space="preserve">, </w:t>
      </w:r>
      <w:proofErr w:type="spellStart"/>
      <w:r w:rsidRPr="00757075">
        <w:rPr>
          <w:i/>
          <w:iCs/>
          <w:color w:val="000000"/>
        </w:rPr>
        <w:t>Maroun</w:t>
      </w:r>
      <w:proofErr w:type="spellEnd"/>
      <w:r w:rsidRPr="00757075">
        <w:rPr>
          <w:i/>
          <w:iCs/>
          <w:color w:val="000000"/>
        </w:rPr>
        <w:t xml:space="preserve"> Mhanna</w:t>
      </w:r>
      <w:r w:rsidRPr="00757075">
        <w:rPr>
          <w:i/>
          <w:iCs/>
          <w:color w:val="000000"/>
          <w:vertAlign w:val="superscript"/>
        </w:rPr>
        <w:t>2</w:t>
      </w:r>
      <w:r w:rsidRPr="00757075">
        <w:rPr>
          <w:i/>
          <w:iCs/>
          <w:color w:val="000000"/>
        </w:rPr>
        <w:t xml:space="preserve">, </w:t>
      </w:r>
      <w:proofErr w:type="spellStart"/>
      <w:r w:rsidRPr="00757075">
        <w:rPr>
          <w:i/>
          <w:iCs/>
          <w:color w:val="000000"/>
        </w:rPr>
        <w:t>Rupesh</w:t>
      </w:r>
      <w:proofErr w:type="spellEnd"/>
      <w:r w:rsidRPr="00757075">
        <w:rPr>
          <w:i/>
          <w:iCs/>
          <w:color w:val="000000"/>
        </w:rPr>
        <w:t xml:space="preserve"> Raina</w:t>
      </w:r>
      <w:r w:rsidRPr="00757075">
        <w:rPr>
          <w:i/>
          <w:iCs/>
          <w:color w:val="000000"/>
          <w:vertAlign w:val="superscript"/>
        </w:rPr>
        <w:t>1, 3</w:t>
      </w:r>
    </w:p>
    <w:p w14:paraId="3CB21EB3" w14:textId="77777777" w:rsidR="00757075" w:rsidRDefault="00757075" w:rsidP="00757075">
      <w:pPr>
        <w:pStyle w:val="NormalWeb"/>
        <w:shd w:val="clear" w:color="auto" w:fill="FFFFFF"/>
        <w:spacing w:before="0" w:beforeAutospacing="0" w:after="0" w:afterAutospacing="0"/>
        <w:rPr>
          <w:color w:val="000000"/>
          <w:sz w:val="22"/>
          <w:szCs w:val="22"/>
          <w:vertAlign w:val="superscript"/>
        </w:rPr>
      </w:pPr>
    </w:p>
    <w:p w14:paraId="185082FC" w14:textId="77777777" w:rsidR="00132608" w:rsidRPr="00757075" w:rsidRDefault="00132608" w:rsidP="00757075">
      <w:pPr>
        <w:pStyle w:val="NormalWeb"/>
        <w:shd w:val="clear" w:color="auto" w:fill="FFFFFF"/>
        <w:spacing w:before="0" w:beforeAutospacing="0" w:after="0" w:afterAutospacing="0"/>
        <w:rPr>
          <w:color w:val="000000"/>
          <w:sz w:val="20"/>
          <w:szCs w:val="20"/>
        </w:rPr>
      </w:pPr>
      <w:r w:rsidRPr="00757075">
        <w:rPr>
          <w:color w:val="000000"/>
          <w:sz w:val="20"/>
          <w:szCs w:val="20"/>
          <w:vertAlign w:val="superscript"/>
        </w:rPr>
        <w:t>1</w:t>
      </w:r>
      <w:r w:rsidRPr="00757075">
        <w:rPr>
          <w:color w:val="000000"/>
          <w:sz w:val="20"/>
          <w:szCs w:val="20"/>
        </w:rPr>
        <w:t>Akron Nephrology Associates/Cleveland Clinic Akron General, Akron, Ohio, USA</w:t>
      </w:r>
    </w:p>
    <w:p w14:paraId="63BDBBBC" w14:textId="77777777" w:rsidR="00132608" w:rsidRPr="00757075" w:rsidRDefault="00132608" w:rsidP="00757075">
      <w:pPr>
        <w:pStyle w:val="NormalWeb"/>
        <w:shd w:val="clear" w:color="auto" w:fill="FFFFFF"/>
        <w:spacing w:before="0" w:beforeAutospacing="0" w:after="0" w:afterAutospacing="0"/>
        <w:rPr>
          <w:color w:val="000000"/>
          <w:sz w:val="20"/>
          <w:szCs w:val="20"/>
        </w:rPr>
      </w:pPr>
      <w:r w:rsidRPr="00757075">
        <w:rPr>
          <w:color w:val="000000"/>
          <w:sz w:val="20"/>
          <w:szCs w:val="20"/>
          <w:vertAlign w:val="superscript"/>
        </w:rPr>
        <w:t>2</w:t>
      </w:r>
      <w:r w:rsidRPr="00757075">
        <w:rPr>
          <w:color w:val="000000"/>
          <w:sz w:val="20"/>
          <w:szCs w:val="20"/>
        </w:rPr>
        <w:t xml:space="preserve">Pediatric Nephrology and Pediatric Intensive Care, </w:t>
      </w:r>
      <w:proofErr w:type="spellStart"/>
      <w:r w:rsidRPr="00757075">
        <w:rPr>
          <w:color w:val="000000"/>
          <w:sz w:val="20"/>
          <w:szCs w:val="20"/>
        </w:rPr>
        <w:t>Metrohealth</w:t>
      </w:r>
      <w:proofErr w:type="spellEnd"/>
      <w:r w:rsidRPr="00757075">
        <w:rPr>
          <w:color w:val="000000"/>
          <w:sz w:val="20"/>
          <w:szCs w:val="20"/>
        </w:rPr>
        <w:t xml:space="preserve"> Medical Center, Cleveland, Ohio, USA</w:t>
      </w:r>
    </w:p>
    <w:p w14:paraId="00D8125D" w14:textId="77777777" w:rsidR="00132608" w:rsidRPr="00757075" w:rsidRDefault="00132608" w:rsidP="00757075">
      <w:pPr>
        <w:pStyle w:val="NormalWeb"/>
        <w:shd w:val="clear" w:color="auto" w:fill="FFFFFF"/>
        <w:spacing w:before="0" w:beforeAutospacing="0" w:after="0" w:afterAutospacing="0"/>
        <w:rPr>
          <w:color w:val="000000"/>
          <w:sz w:val="20"/>
          <w:szCs w:val="20"/>
        </w:rPr>
      </w:pPr>
      <w:r w:rsidRPr="00757075">
        <w:rPr>
          <w:color w:val="000000"/>
          <w:sz w:val="20"/>
          <w:szCs w:val="20"/>
          <w:vertAlign w:val="superscript"/>
        </w:rPr>
        <w:t>3</w:t>
      </w:r>
      <w:r w:rsidRPr="00757075">
        <w:rPr>
          <w:color w:val="000000"/>
          <w:sz w:val="20"/>
          <w:szCs w:val="20"/>
        </w:rPr>
        <w:t>Pediatric Nephrology, Akron Children’s Hospital, Akron, Ohio, USA</w:t>
      </w:r>
    </w:p>
    <w:p w14:paraId="7C451EF2" w14:textId="77777777" w:rsidR="00964610" w:rsidRDefault="00964610" w:rsidP="00757075">
      <w:pPr>
        <w:pStyle w:val="NormalWeb"/>
        <w:shd w:val="clear" w:color="auto" w:fill="FFFFFF"/>
        <w:spacing w:before="0" w:beforeAutospacing="0" w:after="0" w:afterAutospacing="0"/>
        <w:rPr>
          <w:b/>
          <w:bCs/>
          <w:color w:val="000000"/>
        </w:rPr>
      </w:pPr>
    </w:p>
    <w:p w14:paraId="02C12DB8" w14:textId="77777777" w:rsidR="00A17C7F" w:rsidRDefault="00A17C7F" w:rsidP="00A17C7F">
      <w:pPr>
        <w:pStyle w:val="NormalWeb"/>
        <w:shd w:val="clear" w:color="auto" w:fill="FFFFFF"/>
        <w:spacing w:before="0" w:beforeAutospacing="0" w:after="0" w:afterAutospacing="0" w:line="480" w:lineRule="auto"/>
        <w:rPr>
          <w:b/>
          <w:bCs/>
          <w:color w:val="000000"/>
        </w:rPr>
      </w:pPr>
    </w:p>
    <w:p w14:paraId="480397FA" w14:textId="77777777" w:rsidR="00964610" w:rsidRDefault="00964610" w:rsidP="00A17C7F">
      <w:pPr>
        <w:pStyle w:val="NormalWeb"/>
        <w:shd w:val="clear" w:color="auto" w:fill="FFFFFF"/>
        <w:spacing w:before="0" w:beforeAutospacing="0" w:after="0" w:afterAutospacing="0" w:line="480" w:lineRule="auto"/>
      </w:pPr>
      <w:r>
        <w:rPr>
          <w:b/>
          <w:bCs/>
          <w:color w:val="000000"/>
        </w:rPr>
        <w:t>Objectives</w:t>
      </w:r>
    </w:p>
    <w:p w14:paraId="4CEA2B23" w14:textId="77777777" w:rsidR="00964610" w:rsidRDefault="00964610" w:rsidP="00A17C7F">
      <w:pPr>
        <w:pStyle w:val="NormalWeb"/>
        <w:shd w:val="clear" w:color="auto" w:fill="FFFFFF"/>
        <w:spacing w:before="0" w:beforeAutospacing="0" w:after="0" w:afterAutospacing="0" w:line="480" w:lineRule="auto"/>
      </w:pPr>
      <w:r>
        <w:rPr>
          <w:color w:val="000000"/>
        </w:rPr>
        <w:t xml:space="preserve">Increased systolic blood pressure (SBP) and pulse pressure (PP) are associated with the progression of chronic kidney disease (CKD) and there is a good correlation between increased left ventricular mass index (LVMI) and decline in glomerular filtration rate (GFR). However, the exact nature of the relationship between PP, SBP, and LVMI has not been established in children with CKD, which this study aims to investigate. </w:t>
      </w:r>
    </w:p>
    <w:p w14:paraId="4E85BBF9" w14:textId="77777777" w:rsidR="00964610" w:rsidRDefault="00964610" w:rsidP="00A17C7F">
      <w:pPr>
        <w:pStyle w:val="NormalWeb"/>
        <w:shd w:val="clear" w:color="auto" w:fill="FFFFFF"/>
        <w:spacing w:before="0" w:beforeAutospacing="0" w:after="0" w:afterAutospacing="0" w:line="480" w:lineRule="auto"/>
      </w:pPr>
      <w:r>
        <w:t> </w:t>
      </w:r>
      <w:r>
        <w:rPr>
          <w:b/>
          <w:bCs/>
          <w:color w:val="000000"/>
        </w:rPr>
        <w:t>Methods</w:t>
      </w:r>
    </w:p>
    <w:p w14:paraId="7B892CA0" w14:textId="77777777" w:rsidR="00964610" w:rsidRDefault="00964610" w:rsidP="00A17C7F">
      <w:pPr>
        <w:pStyle w:val="NormalWeb"/>
        <w:shd w:val="clear" w:color="auto" w:fill="FFFFFF"/>
        <w:spacing w:before="0" w:beforeAutospacing="0" w:after="0" w:afterAutospacing="0" w:line="480" w:lineRule="auto"/>
        <w:rPr>
          <w:color w:val="000000"/>
        </w:rPr>
      </w:pPr>
      <w:r>
        <w:rPr>
          <w:color w:val="000000"/>
        </w:rPr>
        <w:t>This is a retrospective study of pediatric patients with CKD utilizing Chronic Kidney Disease in Children (</w:t>
      </w:r>
      <w:proofErr w:type="spellStart"/>
      <w:r>
        <w:rPr>
          <w:color w:val="000000"/>
        </w:rPr>
        <w:t>CKiD</w:t>
      </w:r>
      <w:proofErr w:type="spellEnd"/>
      <w:r>
        <w:rPr>
          <w:color w:val="000000"/>
        </w:rPr>
        <w:t xml:space="preserve">) database from the National Institute of Diabetes and Digestive Kidney Disease (NIDDK) registry. Only children with </w:t>
      </w:r>
      <w:proofErr w:type="spellStart"/>
      <w:r>
        <w:rPr>
          <w:color w:val="000000"/>
        </w:rPr>
        <w:t>iohexol</w:t>
      </w:r>
      <w:proofErr w:type="spellEnd"/>
      <w:r>
        <w:rPr>
          <w:color w:val="000000"/>
        </w:rPr>
        <w:t>-based GFR (</w:t>
      </w:r>
      <w:proofErr w:type="spellStart"/>
      <w:r>
        <w:rPr>
          <w:color w:val="000000"/>
        </w:rPr>
        <w:t>iGFR</w:t>
      </w:r>
      <w:proofErr w:type="spellEnd"/>
      <w:r>
        <w:rPr>
          <w:color w:val="000000"/>
        </w:rPr>
        <w:t>) &lt; 60 ml/min/1.73 m</w:t>
      </w:r>
      <w:r>
        <w:rPr>
          <w:color w:val="000000"/>
          <w:vertAlign w:val="superscript"/>
        </w:rPr>
        <w:t>2</w:t>
      </w:r>
      <w:r>
        <w:rPr>
          <w:color w:val="000000"/>
        </w:rPr>
        <w:t xml:space="preserve"> (n=620) were included for analysis. Analysis of relationships between SBP vs </w:t>
      </w:r>
      <w:proofErr w:type="spellStart"/>
      <w:r>
        <w:rPr>
          <w:color w:val="000000"/>
        </w:rPr>
        <w:t>iGFR</w:t>
      </w:r>
      <w:proofErr w:type="spellEnd"/>
      <w:r>
        <w:rPr>
          <w:color w:val="000000"/>
        </w:rPr>
        <w:t xml:space="preserve">, diastolic blood pressure (DBP) vs </w:t>
      </w:r>
      <w:proofErr w:type="spellStart"/>
      <w:r>
        <w:rPr>
          <w:color w:val="000000"/>
        </w:rPr>
        <w:t>iGFR</w:t>
      </w:r>
      <w:proofErr w:type="spellEnd"/>
      <w:r>
        <w:rPr>
          <w:color w:val="000000"/>
        </w:rPr>
        <w:t xml:space="preserve">, PP vs </w:t>
      </w:r>
      <w:proofErr w:type="spellStart"/>
      <w:r>
        <w:rPr>
          <w:color w:val="000000"/>
        </w:rPr>
        <w:t>iGFR</w:t>
      </w:r>
      <w:proofErr w:type="spellEnd"/>
      <w:r>
        <w:rPr>
          <w:color w:val="000000"/>
        </w:rPr>
        <w:t xml:space="preserve"> and LVM</w:t>
      </w:r>
      <w:r w:rsidR="004E5AA5">
        <w:rPr>
          <w:color w:val="000000"/>
        </w:rPr>
        <w:t xml:space="preserve">I vs </w:t>
      </w:r>
      <w:proofErr w:type="spellStart"/>
      <w:r w:rsidR="004E5AA5">
        <w:rPr>
          <w:color w:val="000000"/>
        </w:rPr>
        <w:t>iGFR</w:t>
      </w:r>
      <w:proofErr w:type="spellEnd"/>
      <w:r w:rsidR="004E5AA5">
        <w:rPr>
          <w:color w:val="000000"/>
        </w:rPr>
        <w:t xml:space="preserve"> were done using a two-</w:t>
      </w:r>
      <w:r>
        <w:rPr>
          <w:color w:val="000000"/>
        </w:rPr>
        <w:t xml:space="preserve">tailed significance test and Pearson’s correlation coefficient. Statistical analysis was done using SPSS software (IBM). </w:t>
      </w:r>
    </w:p>
    <w:p w14:paraId="5881E8EA" w14:textId="77777777" w:rsidR="00964610" w:rsidRDefault="00964610" w:rsidP="00A17C7F">
      <w:pPr>
        <w:pStyle w:val="NormalWeb"/>
        <w:shd w:val="clear" w:color="auto" w:fill="FFFFFF"/>
        <w:spacing w:before="0" w:beforeAutospacing="0" w:after="0" w:afterAutospacing="0" w:line="480" w:lineRule="auto"/>
      </w:pPr>
      <w:r>
        <w:rPr>
          <w:b/>
          <w:bCs/>
          <w:color w:val="000000"/>
        </w:rPr>
        <w:t>Results</w:t>
      </w:r>
    </w:p>
    <w:p w14:paraId="0AD13D57" w14:textId="77777777" w:rsidR="00964610" w:rsidRDefault="00964610" w:rsidP="00A17C7F">
      <w:pPr>
        <w:pStyle w:val="NormalWeb"/>
        <w:shd w:val="clear" w:color="auto" w:fill="FFFFFF"/>
        <w:spacing w:before="0" w:beforeAutospacing="0" w:after="0" w:afterAutospacing="0" w:line="480" w:lineRule="auto"/>
      </w:pPr>
      <w:r>
        <w:rPr>
          <w:color w:val="000000"/>
        </w:rPr>
        <w:t xml:space="preserve">The clinical characteristics at baseline were age 9.8 ± 4.4 years (mean ± SD), </w:t>
      </w:r>
      <w:proofErr w:type="spellStart"/>
      <w:r>
        <w:rPr>
          <w:color w:val="000000"/>
        </w:rPr>
        <w:t>iGFR</w:t>
      </w:r>
      <w:proofErr w:type="spellEnd"/>
      <w:r>
        <w:rPr>
          <w:color w:val="000000"/>
        </w:rPr>
        <w:t xml:space="preserve"> 37.9 ± 12.1 ml/min/1.73 m</w:t>
      </w:r>
      <w:r>
        <w:rPr>
          <w:color w:val="000000"/>
          <w:vertAlign w:val="superscript"/>
        </w:rPr>
        <w:t>2</w:t>
      </w:r>
      <w:r>
        <w:rPr>
          <w:color w:val="000000"/>
        </w:rPr>
        <w:t xml:space="preserve">, SBP 107.9 ± 13.5 mm Hg, DBP 66.3 ± 11.4 mm Hg, PP 41.7 ± 10.8 mm Hg, and LVMI 30.9 ± 9.3. Increasing SBP strongly correlated with decreasing </w:t>
      </w:r>
      <w:proofErr w:type="spellStart"/>
      <w:r>
        <w:rPr>
          <w:color w:val="000000"/>
        </w:rPr>
        <w:t>iGFR</w:t>
      </w:r>
      <w:proofErr w:type="spellEnd"/>
      <w:r>
        <w:rPr>
          <w:color w:val="000000"/>
        </w:rPr>
        <w:t xml:space="preserve"> (r=-0.16; </w:t>
      </w:r>
      <w:r>
        <w:rPr>
          <w:color w:val="000000"/>
        </w:rPr>
        <w:lastRenderedPageBreak/>
        <w:t xml:space="preserve">p&lt;0.001). Increasing DBP also correlated well with decreasing </w:t>
      </w:r>
      <w:proofErr w:type="spellStart"/>
      <w:r>
        <w:rPr>
          <w:color w:val="000000"/>
        </w:rPr>
        <w:t>iGFR</w:t>
      </w:r>
      <w:proofErr w:type="spellEnd"/>
      <w:r>
        <w:rPr>
          <w:color w:val="000000"/>
        </w:rPr>
        <w:t xml:space="preserve"> (r=-0.11; p&lt;0.01), as did PP (r=-0.08; p&lt;0.01). This inverse relationship was maintained between LVMI and </w:t>
      </w:r>
      <w:proofErr w:type="spellStart"/>
      <w:r>
        <w:rPr>
          <w:color w:val="000000"/>
        </w:rPr>
        <w:t>iGFR</w:t>
      </w:r>
      <w:proofErr w:type="spellEnd"/>
      <w:r>
        <w:rPr>
          <w:color w:val="000000"/>
        </w:rPr>
        <w:t xml:space="preserve"> (r=-0.09; p&lt;0.05).</w:t>
      </w:r>
    </w:p>
    <w:p w14:paraId="182AEE67" w14:textId="77777777" w:rsidR="00964610" w:rsidRDefault="00964610" w:rsidP="00A17C7F">
      <w:pPr>
        <w:pStyle w:val="NormalWeb"/>
        <w:shd w:val="clear" w:color="auto" w:fill="FFFFFF"/>
        <w:spacing w:before="0" w:beforeAutospacing="0" w:after="0" w:afterAutospacing="0" w:line="480" w:lineRule="auto"/>
      </w:pPr>
      <w:r>
        <w:t> </w:t>
      </w:r>
      <w:r>
        <w:rPr>
          <w:b/>
          <w:bCs/>
          <w:color w:val="000000"/>
        </w:rPr>
        <w:t>Conclusion</w:t>
      </w:r>
    </w:p>
    <w:p w14:paraId="420896F2" w14:textId="77777777" w:rsidR="00964610" w:rsidRDefault="00964610" w:rsidP="00A17C7F">
      <w:pPr>
        <w:pStyle w:val="NormalWeb"/>
        <w:shd w:val="clear" w:color="auto" w:fill="FFFFFF"/>
        <w:spacing w:before="0" w:beforeAutospacing="0" w:after="0" w:afterAutospacing="0" w:line="480" w:lineRule="auto"/>
      </w:pPr>
      <w:r>
        <w:rPr>
          <w:color w:val="000000"/>
        </w:rPr>
        <w:t xml:space="preserve">A strong inverse relationship exists between </w:t>
      </w:r>
      <w:proofErr w:type="spellStart"/>
      <w:r>
        <w:rPr>
          <w:color w:val="000000"/>
        </w:rPr>
        <w:t>iGFR</w:t>
      </w:r>
      <w:proofErr w:type="spellEnd"/>
      <w:r>
        <w:rPr>
          <w:color w:val="000000"/>
        </w:rPr>
        <w:t xml:space="preserve"> and LVMI, SBP, DBP, PP. These findings suggest that effective blood pressure control is of paramount importance in CKD children to decrease the rate of decline in renal function. </w:t>
      </w:r>
    </w:p>
    <w:p w14:paraId="5E939E39" w14:textId="77777777" w:rsidR="00705B30" w:rsidRDefault="00705B30" w:rsidP="00A17C7F">
      <w:pPr>
        <w:spacing w:line="480" w:lineRule="auto"/>
      </w:pPr>
    </w:p>
    <w:sectPr w:rsidR="00705B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Gautami">
    <w:altName w:val="Segoe UI"/>
    <w:panose1 w:val="020B0502040204020203"/>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95"/>
    <w:rsid w:val="00132608"/>
    <w:rsid w:val="004E5AA5"/>
    <w:rsid w:val="00705B30"/>
    <w:rsid w:val="00757075"/>
    <w:rsid w:val="00884C1C"/>
    <w:rsid w:val="00964610"/>
    <w:rsid w:val="00A17C7F"/>
    <w:rsid w:val="00AE4D95"/>
    <w:rsid w:val="00B61380"/>
    <w:rsid w:val="00DE47EF"/>
    <w:rsid w:val="00F0179E"/>
  </w:rsids>
  <m:mathPr>
    <m:mathFont m:val="Cambria Math"/>
    <m:brkBin m:val="before"/>
    <m:brkBinSub m:val="--"/>
    <m:smallFrac m:val="0"/>
    <m:dispDef/>
    <m:lMargin m:val="0"/>
    <m:rMargin m:val="0"/>
    <m:defJc m:val="centerGroup"/>
    <m:wrapIndent m:val="1440"/>
    <m:intLim m:val="subSup"/>
    <m:naryLim m:val="undOvr"/>
  </m:mathPr>
  <w:themeFontLang w:val="en-US" w:eastAsia="ja-JP" w:bidi="te-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C9F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4610"/>
    <w:pPr>
      <w:spacing w:before="100" w:beforeAutospacing="1" w:after="100" w:afterAutospacing="1" w:line="240" w:lineRule="auto"/>
    </w:pPr>
    <w:rPr>
      <w:rFonts w:ascii="Times New Roman" w:eastAsia="Times New Roman" w:hAnsi="Times New Roman" w:cs="Times New Roman"/>
      <w:sz w:val="24"/>
      <w:szCs w:val="24"/>
      <w:lang w:bidi="te-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4610"/>
    <w:pPr>
      <w:spacing w:before="100" w:beforeAutospacing="1" w:after="100" w:afterAutospacing="1" w:line="240" w:lineRule="auto"/>
    </w:pPr>
    <w:rPr>
      <w:rFonts w:ascii="Times New Roman" w:eastAsia="Times New Roman" w:hAnsi="Times New Roman" w:cs="Times New Roman"/>
      <w:sz w:val="24"/>
      <w:szCs w:val="24"/>
      <w:lang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37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ip_pvmsas</dc:creator>
  <cp:lastModifiedBy>Binnie</cp:lastModifiedBy>
  <cp:revision>2</cp:revision>
  <dcterms:created xsi:type="dcterms:W3CDTF">2017-08-24T20:33:00Z</dcterms:created>
  <dcterms:modified xsi:type="dcterms:W3CDTF">2017-08-24T20:33:00Z</dcterms:modified>
</cp:coreProperties>
</file>