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C23203" w14:textId="7047214C" w:rsidR="00C91240" w:rsidRDefault="00A40BE6" w:rsidP="00246DB4">
      <w:p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Systematic </w:t>
      </w:r>
      <w:r w:rsidR="00246DB4">
        <w:rPr>
          <w:rFonts w:ascii="Times New Roman" w:hAnsi="Times New Roman" w:cs="Times New Roman"/>
          <w:b/>
          <w:sz w:val="28"/>
          <w:szCs w:val="28"/>
        </w:rPr>
        <w:t xml:space="preserve">Review of </w:t>
      </w:r>
      <w:r w:rsidR="00246DB4" w:rsidRPr="009A1E87">
        <w:rPr>
          <w:rFonts w:ascii="Times New Roman" w:hAnsi="Times New Roman" w:cs="Times New Roman"/>
          <w:b/>
          <w:sz w:val="28"/>
          <w:szCs w:val="28"/>
        </w:rPr>
        <w:t>Antibiotic Dosing in Sustained Low Efficiency Dialysis</w:t>
      </w:r>
    </w:p>
    <w:p w14:paraId="6BBE79D3" w14:textId="05563660" w:rsidR="00092A4E" w:rsidRDefault="00092A4E" w:rsidP="0097162D">
      <w:pPr>
        <w:jc w:val="center"/>
        <w:rPr>
          <w:i/>
          <w:vertAlign w:val="superscript"/>
        </w:rPr>
      </w:pPr>
      <w:proofErr w:type="spellStart"/>
      <w:r>
        <w:rPr>
          <w:i/>
        </w:rPr>
        <w:t>Harshesh</w:t>
      </w:r>
      <w:proofErr w:type="spellEnd"/>
      <w:r>
        <w:rPr>
          <w:i/>
        </w:rPr>
        <w:t xml:space="preserve"> Amin</w:t>
      </w:r>
      <w:r w:rsidR="00B11C46">
        <w:rPr>
          <w:i/>
          <w:vertAlign w:val="superscript"/>
        </w:rPr>
        <w:t>1</w:t>
      </w:r>
      <w:r>
        <w:rPr>
          <w:i/>
        </w:rPr>
        <w:t>, Vinod Krishnappa</w:t>
      </w:r>
      <w:r w:rsidR="00B11C46">
        <w:rPr>
          <w:i/>
          <w:vertAlign w:val="superscript"/>
        </w:rPr>
        <w:t>1</w:t>
      </w:r>
      <w:r>
        <w:rPr>
          <w:i/>
        </w:rPr>
        <w:t xml:space="preserve">, </w:t>
      </w:r>
      <w:r w:rsidRPr="00812868">
        <w:rPr>
          <w:i/>
        </w:rPr>
        <w:t>Nisha Nangethu</w:t>
      </w:r>
      <w:r w:rsidR="00B11C46">
        <w:rPr>
          <w:i/>
          <w:vertAlign w:val="superscript"/>
        </w:rPr>
        <w:t>1</w:t>
      </w:r>
      <w:r w:rsidRPr="00812868">
        <w:rPr>
          <w:i/>
        </w:rPr>
        <w:t>, Paul Nemer</w:t>
      </w:r>
      <w:r w:rsidR="00B11C46">
        <w:rPr>
          <w:i/>
          <w:vertAlign w:val="superscript"/>
        </w:rPr>
        <w:t>1</w:t>
      </w:r>
      <w:r w:rsidRPr="00812868">
        <w:rPr>
          <w:i/>
        </w:rPr>
        <w:t xml:space="preserve">, </w:t>
      </w:r>
      <w:proofErr w:type="spellStart"/>
      <w:r w:rsidRPr="00812868">
        <w:rPr>
          <w:i/>
        </w:rPr>
        <w:t>Tushar</w:t>
      </w:r>
      <w:proofErr w:type="spellEnd"/>
      <w:r w:rsidRPr="00812868">
        <w:rPr>
          <w:i/>
        </w:rPr>
        <w:t xml:space="preserve"> J. Vachharajani</w:t>
      </w:r>
      <w:r w:rsidR="00B11C46">
        <w:rPr>
          <w:i/>
          <w:vertAlign w:val="superscript"/>
        </w:rPr>
        <w:t>3</w:t>
      </w:r>
      <w:r w:rsidRPr="00812868">
        <w:rPr>
          <w:i/>
        </w:rPr>
        <w:t>,</w:t>
      </w:r>
      <w:r w:rsidRPr="00B10BB7">
        <w:rPr>
          <w:i/>
        </w:rPr>
        <w:t xml:space="preserve"> </w:t>
      </w:r>
      <w:r w:rsidRPr="00812868">
        <w:rPr>
          <w:i/>
        </w:rPr>
        <w:t>Lawrence A. Frazee</w:t>
      </w:r>
      <w:r w:rsidR="00B11C46">
        <w:rPr>
          <w:i/>
          <w:vertAlign w:val="superscript"/>
        </w:rPr>
        <w:t>2</w:t>
      </w:r>
      <w:r>
        <w:rPr>
          <w:i/>
        </w:rPr>
        <w:t>,</w:t>
      </w:r>
      <w:r w:rsidRPr="00092A4E">
        <w:rPr>
          <w:i/>
        </w:rPr>
        <w:t xml:space="preserve"> </w:t>
      </w:r>
      <w:proofErr w:type="spellStart"/>
      <w:r w:rsidRPr="00812868">
        <w:rPr>
          <w:i/>
        </w:rPr>
        <w:t>Sidharth</w:t>
      </w:r>
      <w:proofErr w:type="spellEnd"/>
      <w:r w:rsidRPr="00812868">
        <w:rPr>
          <w:i/>
        </w:rPr>
        <w:t xml:space="preserve"> Kumar Sethi</w:t>
      </w:r>
      <w:r w:rsidR="00B11C46">
        <w:rPr>
          <w:i/>
          <w:vertAlign w:val="superscript"/>
        </w:rPr>
        <w:t>4</w:t>
      </w:r>
      <w:r>
        <w:rPr>
          <w:i/>
        </w:rPr>
        <w:t xml:space="preserve">, </w:t>
      </w:r>
      <w:proofErr w:type="spellStart"/>
      <w:r w:rsidRPr="00812868">
        <w:rPr>
          <w:i/>
        </w:rPr>
        <w:t>Rupesh</w:t>
      </w:r>
      <w:proofErr w:type="spellEnd"/>
      <w:r w:rsidRPr="00812868">
        <w:rPr>
          <w:i/>
        </w:rPr>
        <w:t xml:space="preserve"> Raina </w:t>
      </w:r>
      <w:r w:rsidR="00B11C46">
        <w:rPr>
          <w:i/>
          <w:vertAlign w:val="superscript"/>
        </w:rPr>
        <w:t>1</w:t>
      </w:r>
      <w:r w:rsidRPr="00812868">
        <w:rPr>
          <w:i/>
          <w:vertAlign w:val="superscript"/>
        </w:rPr>
        <w:t xml:space="preserve">, </w:t>
      </w:r>
      <w:r>
        <w:rPr>
          <w:i/>
          <w:vertAlign w:val="superscript"/>
        </w:rPr>
        <w:t>5</w:t>
      </w:r>
    </w:p>
    <w:p w14:paraId="582F3558" w14:textId="77777777" w:rsidR="0097162D" w:rsidRDefault="0097162D" w:rsidP="009716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E521A9" w14:textId="342BC3D7" w:rsidR="00092A4E" w:rsidRPr="00201CF4" w:rsidRDefault="00B11C46" w:rsidP="00092A4E">
      <w:pPr>
        <w:pStyle w:val="BodyText"/>
        <w:tabs>
          <w:tab w:val="left" w:pos="2943"/>
        </w:tabs>
        <w:rPr>
          <w:rFonts w:eastAsiaTheme="minorHAnsi"/>
          <w:color w:val="000000" w:themeColor="text1"/>
          <w:lang w:val="en-US" w:eastAsia="en-US"/>
        </w:rPr>
      </w:pPr>
      <w:r>
        <w:rPr>
          <w:rFonts w:eastAsiaTheme="minorHAnsi"/>
          <w:color w:val="000000" w:themeColor="text1"/>
          <w:vertAlign w:val="superscript"/>
          <w:lang w:eastAsia="en-US"/>
        </w:rPr>
        <w:t>1</w:t>
      </w:r>
      <w:r w:rsidR="00E35AB0">
        <w:rPr>
          <w:rFonts w:eastAsiaTheme="minorHAnsi"/>
          <w:color w:val="000000" w:themeColor="text1"/>
          <w:lang w:eastAsia="en-US"/>
        </w:rPr>
        <w:t>Akron Nephrology Associates/</w:t>
      </w:r>
      <w:r w:rsidR="00092A4E" w:rsidRPr="00201CF4">
        <w:rPr>
          <w:rFonts w:eastAsiaTheme="minorHAnsi"/>
          <w:color w:val="000000" w:themeColor="text1"/>
          <w:lang w:eastAsia="en-US"/>
        </w:rPr>
        <w:t>Cleveland</w:t>
      </w:r>
      <w:r w:rsidR="00092A4E">
        <w:rPr>
          <w:rFonts w:eastAsiaTheme="minorHAnsi"/>
          <w:color w:val="000000" w:themeColor="text1"/>
          <w:lang w:eastAsia="en-US"/>
        </w:rPr>
        <w:t xml:space="preserve"> Clinic Akron General, Akron, Ohio</w:t>
      </w:r>
      <w:r w:rsidR="00092A4E" w:rsidRPr="00201CF4">
        <w:rPr>
          <w:rFonts w:eastAsiaTheme="minorHAnsi"/>
          <w:color w:val="000000" w:themeColor="text1"/>
          <w:lang w:eastAsia="en-US"/>
        </w:rPr>
        <w:t xml:space="preserve">, </w:t>
      </w:r>
      <w:r w:rsidR="00092A4E">
        <w:rPr>
          <w:rFonts w:eastAsiaTheme="minorHAnsi"/>
          <w:color w:val="000000" w:themeColor="text1"/>
          <w:lang w:val="en-US" w:eastAsia="en-US"/>
        </w:rPr>
        <w:t>USA</w:t>
      </w:r>
    </w:p>
    <w:p w14:paraId="10492A50" w14:textId="0668F89C" w:rsidR="00092A4E" w:rsidRDefault="00B11C46" w:rsidP="00092A4E">
      <w:pPr>
        <w:pStyle w:val="BodyText"/>
        <w:tabs>
          <w:tab w:val="left" w:pos="2943"/>
        </w:tabs>
        <w:rPr>
          <w:rFonts w:eastAsiaTheme="minorHAnsi"/>
          <w:color w:val="000000" w:themeColor="text1"/>
          <w:lang w:val="en-US" w:eastAsia="en-US"/>
        </w:rPr>
      </w:pPr>
      <w:r>
        <w:rPr>
          <w:rFonts w:eastAsiaTheme="minorHAnsi"/>
          <w:color w:val="000000" w:themeColor="text1"/>
          <w:vertAlign w:val="superscript"/>
          <w:lang w:val="en-US" w:eastAsia="en-US"/>
        </w:rPr>
        <w:t>2</w:t>
      </w:r>
      <w:r w:rsidR="00092A4E">
        <w:rPr>
          <w:rFonts w:eastAsiaTheme="minorHAnsi"/>
          <w:color w:val="000000" w:themeColor="text1"/>
          <w:lang w:val="en-US" w:eastAsia="en-US"/>
        </w:rPr>
        <w:t>Pharmacy</w:t>
      </w:r>
      <w:r w:rsidR="00092A4E" w:rsidRPr="00201CF4">
        <w:rPr>
          <w:rFonts w:eastAsiaTheme="minorHAnsi"/>
          <w:color w:val="000000" w:themeColor="text1"/>
          <w:lang w:eastAsia="en-US"/>
        </w:rPr>
        <w:t>, Cleveland Cl</w:t>
      </w:r>
      <w:r w:rsidR="00092A4E">
        <w:rPr>
          <w:rFonts w:eastAsiaTheme="minorHAnsi"/>
          <w:color w:val="000000" w:themeColor="text1"/>
          <w:lang w:eastAsia="en-US"/>
        </w:rPr>
        <w:t xml:space="preserve">inic Akron General, Akron, Ohio, </w:t>
      </w:r>
      <w:r w:rsidR="00092A4E">
        <w:rPr>
          <w:rFonts w:eastAsiaTheme="minorHAnsi"/>
          <w:color w:val="000000" w:themeColor="text1"/>
          <w:lang w:val="en-US" w:eastAsia="en-US"/>
        </w:rPr>
        <w:t>USA</w:t>
      </w:r>
    </w:p>
    <w:p w14:paraId="61E8F156" w14:textId="61A2BFBC" w:rsidR="00092A4E" w:rsidRDefault="00B11C46" w:rsidP="00092A4E">
      <w:pPr>
        <w:pStyle w:val="BodyText"/>
        <w:tabs>
          <w:tab w:val="left" w:pos="2943"/>
        </w:tabs>
        <w:rPr>
          <w:color w:val="000000" w:themeColor="text1"/>
          <w:lang w:val="en" w:eastAsia="en-US"/>
        </w:rPr>
      </w:pPr>
      <w:r>
        <w:rPr>
          <w:color w:val="000000" w:themeColor="text1"/>
          <w:vertAlign w:val="superscript"/>
          <w:lang w:val="en" w:eastAsia="en-US"/>
        </w:rPr>
        <w:t>3</w:t>
      </w:r>
      <w:r w:rsidR="00092A4E">
        <w:rPr>
          <w:color w:val="000000" w:themeColor="text1"/>
          <w:lang w:val="en" w:eastAsia="en-US"/>
        </w:rPr>
        <w:t>Department of Nephrology, Salisbury VA Health Care System, Salisbury, North Carolina, USA</w:t>
      </w:r>
    </w:p>
    <w:p w14:paraId="37BA9500" w14:textId="1A422CAE" w:rsidR="00B11C46" w:rsidRDefault="00B11C46" w:rsidP="00B11C46">
      <w:pPr>
        <w:pStyle w:val="BodyText"/>
        <w:tabs>
          <w:tab w:val="left" w:pos="2943"/>
        </w:tabs>
        <w:rPr>
          <w:color w:val="000000" w:themeColor="text1"/>
        </w:rPr>
      </w:pPr>
      <w:r>
        <w:rPr>
          <w:color w:val="000000" w:themeColor="text1"/>
          <w:vertAlign w:val="superscript"/>
        </w:rPr>
        <w:t>4</w:t>
      </w:r>
      <w:r w:rsidRPr="00201CF4">
        <w:rPr>
          <w:color w:val="000000" w:themeColor="text1"/>
        </w:rPr>
        <w:t>Pediatric Nephrology, Kidney Institute, Medanta, The Me</w:t>
      </w:r>
      <w:r>
        <w:rPr>
          <w:color w:val="000000" w:themeColor="text1"/>
        </w:rPr>
        <w:t>dicity, Gurgaon, Haryana, India</w:t>
      </w:r>
    </w:p>
    <w:p w14:paraId="0792DA49" w14:textId="4B88777B" w:rsidR="00B11C46" w:rsidRPr="00201CF4" w:rsidRDefault="00B11C46" w:rsidP="00E35AB0">
      <w:pPr>
        <w:rPr>
          <w:color w:val="000000" w:themeColor="text1"/>
        </w:rPr>
      </w:pPr>
      <w:r w:rsidRPr="00812868">
        <w:rPr>
          <w:color w:val="000000" w:themeColor="text1"/>
          <w:vertAlign w:val="superscript"/>
        </w:rPr>
        <w:t>5</w:t>
      </w:r>
      <w:r>
        <w:rPr>
          <w:color w:val="000000" w:themeColor="text1"/>
        </w:rPr>
        <w:t xml:space="preserve">Department of </w:t>
      </w:r>
      <w:r w:rsidRPr="00812868">
        <w:rPr>
          <w:color w:val="000000" w:themeColor="text1"/>
        </w:rPr>
        <w:t>Pediatric</w:t>
      </w:r>
      <w:r>
        <w:rPr>
          <w:color w:val="000000" w:themeColor="text1"/>
        </w:rPr>
        <w:t xml:space="preserve"> </w:t>
      </w:r>
      <w:r w:rsidRPr="00201CF4">
        <w:rPr>
          <w:color w:val="000000" w:themeColor="text1"/>
        </w:rPr>
        <w:t>Nephrology, Akron Children’s Hospital,</w:t>
      </w:r>
      <w:r>
        <w:rPr>
          <w:color w:val="000000" w:themeColor="text1"/>
        </w:rPr>
        <w:t xml:space="preserve"> Cleveland, Ohio, USA</w:t>
      </w:r>
    </w:p>
    <w:p w14:paraId="559B0924" w14:textId="77777777" w:rsidR="00B11C46" w:rsidRPr="00B11C46" w:rsidRDefault="00B11C46" w:rsidP="00092A4E">
      <w:pPr>
        <w:spacing w:line="480" w:lineRule="auto"/>
        <w:rPr>
          <w:color w:val="000000" w:themeColor="text1"/>
        </w:rPr>
      </w:pPr>
    </w:p>
    <w:p w14:paraId="6B591906" w14:textId="22B98BFE" w:rsidR="00EF4C18" w:rsidRDefault="00246DB4" w:rsidP="00246DB4">
      <w:pPr>
        <w:spacing w:line="48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Background</w:t>
      </w:r>
      <w:r w:rsidR="008A23B4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EF4C18" w:rsidRPr="00E1103E">
        <w:rPr>
          <w:rFonts w:ascii="Times New Roman" w:hAnsi="Times New Roman" w:cs="Times New Roman"/>
        </w:rPr>
        <w:t xml:space="preserve">Sustained low efficiency dialysis (SLED) is a form of renal replacement therapy </w:t>
      </w:r>
      <w:r w:rsidR="00EF4C18">
        <w:rPr>
          <w:rFonts w:ascii="Times New Roman" w:hAnsi="Times New Roman" w:cs="Times New Roman"/>
        </w:rPr>
        <w:t>for p</w:t>
      </w:r>
      <w:r w:rsidR="00EF4C18" w:rsidRPr="00E1103E">
        <w:rPr>
          <w:rFonts w:ascii="Times New Roman" w:hAnsi="Times New Roman" w:cs="Times New Roman"/>
        </w:rPr>
        <w:t>atients suffering from acute kidney injury (AKI)</w:t>
      </w:r>
      <w:r w:rsidR="00EF4C18">
        <w:rPr>
          <w:rFonts w:ascii="Times New Roman" w:hAnsi="Times New Roman" w:cs="Times New Roman"/>
        </w:rPr>
        <w:t xml:space="preserve">. </w:t>
      </w:r>
      <w:r w:rsidR="005E74A5" w:rsidRPr="00E1103E">
        <w:rPr>
          <w:rFonts w:ascii="Times New Roman" w:hAnsi="Times New Roman" w:cs="Times New Roman"/>
        </w:rPr>
        <w:t xml:space="preserve">SLED has been envisaged to safeguard hemodynamic stability and improve biochemical clearance with </w:t>
      </w:r>
      <w:r w:rsidR="002B39FA">
        <w:rPr>
          <w:rFonts w:ascii="Times New Roman" w:hAnsi="Times New Roman" w:cs="Times New Roman"/>
        </w:rPr>
        <w:t>increased</w:t>
      </w:r>
      <w:r w:rsidR="005E74A5" w:rsidRPr="00E1103E">
        <w:rPr>
          <w:rFonts w:ascii="Times New Roman" w:hAnsi="Times New Roman" w:cs="Times New Roman"/>
        </w:rPr>
        <w:t xml:space="preserve"> cost effectiveness.</w:t>
      </w:r>
      <w:r w:rsidR="005E74A5">
        <w:rPr>
          <w:rFonts w:ascii="Times New Roman" w:hAnsi="Times New Roman" w:cs="Times New Roman"/>
        </w:rPr>
        <w:t xml:space="preserve"> </w:t>
      </w:r>
      <w:r w:rsidR="00E45628" w:rsidRPr="00E1103E">
        <w:rPr>
          <w:rFonts w:ascii="Times New Roman" w:hAnsi="Times New Roman" w:cs="Times New Roman"/>
        </w:rPr>
        <w:t xml:space="preserve">It is a challenge to find therapeutic doses for antibiotics during SLED therapy </w:t>
      </w:r>
      <w:r w:rsidR="00E45628">
        <w:rPr>
          <w:rFonts w:ascii="Times New Roman" w:hAnsi="Times New Roman" w:cs="Times New Roman"/>
        </w:rPr>
        <w:t>due to lack of guidelines and large-scale clinical trials</w:t>
      </w:r>
      <w:r w:rsidR="00E45628" w:rsidRPr="00E1103E">
        <w:rPr>
          <w:rFonts w:ascii="Times New Roman" w:hAnsi="Times New Roman" w:cs="Times New Roman"/>
        </w:rPr>
        <w:t>.</w:t>
      </w:r>
      <w:r w:rsidR="00E45628">
        <w:rPr>
          <w:rFonts w:ascii="Times New Roman" w:hAnsi="Times New Roman" w:cs="Times New Roman"/>
        </w:rPr>
        <w:t xml:space="preserve"> </w:t>
      </w:r>
      <w:r w:rsidR="005E74A5" w:rsidRPr="00E1103E">
        <w:rPr>
          <w:rFonts w:ascii="Times New Roman" w:hAnsi="Times New Roman" w:cs="Times New Roman"/>
        </w:rPr>
        <w:t xml:space="preserve">It is essential that clinicians understand the </w:t>
      </w:r>
      <w:r w:rsidR="007778C6">
        <w:rPr>
          <w:rFonts w:ascii="Times New Roman" w:hAnsi="Times New Roman" w:cs="Times New Roman"/>
        </w:rPr>
        <w:t>antibiotic</w:t>
      </w:r>
      <w:r w:rsidR="005E74A5">
        <w:rPr>
          <w:rFonts w:ascii="Times New Roman" w:hAnsi="Times New Roman" w:cs="Times New Roman"/>
        </w:rPr>
        <w:t xml:space="preserve"> dosing in SLED</w:t>
      </w:r>
      <w:r w:rsidR="005E74A5" w:rsidRPr="00E1103E">
        <w:rPr>
          <w:rFonts w:ascii="Times New Roman" w:hAnsi="Times New Roman" w:cs="Times New Roman"/>
        </w:rPr>
        <w:t xml:space="preserve"> to </w:t>
      </w:r>
      <w:r w:rsidR="00A221A4">
        <w:rPr>
          <w:rFonts w:ascii="Times New Roman" w:hAnsi="Times New Roman" w:cs="Times New Roman"/>
        </w:rPr>
        <w:t>optimize</w:t>
      </w:r>
      <w:r w:rsidR="005E74A5" w:rsidRPr="00E1103E">
        <w:rPr>
          <w:rFonts w:ascii="Times New Roman" w:hAnsi="Times New Roman" w:cs="Times New Roman"/>
        </w:rPr>
        <w:t xml:space="preserve"> patient treatment and ongoing management</w:t>
      </w:r>
      <w:r w:rsidR="00023045">
        <w:rPr>
          <w:rFonts w:ascii="Times New Roman" w:hAnsi="Times New Roman" w:cs="Times New Roman"/>
        </w:rPr>
        <w:t xml:space="preserve">. </w:t>
      </w:r>
    </w:p>
    <w:p w14:paraId="1ABAE679" w14:textId="77777777" w:rsidR="008A23B4" w:rsidRDefault="008A23B4" w:rsidP="003115B8">
      <w:pPr>
        <w:spacing w:line="480" w:lineRule="auto"/>
        <w:rPr>
          <w:rFonts w:ascii="Times New Roman" w:hAnsi="Times New Roman" w:cs="Times New Roman"/>
          <w:b/>
          <w:sz w:val="28"/>
          <w:szCs w:val="28"/>
        </w:rPr>
      </w:pPr>
    </w:p>
    <w:p w14:paraId="09FDFDB3" w14:textId="7AFEC43A" w:rsidR="00695845" w:rsidRPr="008A23B4" w:rsidRDefault="00EF4C18" w:rsidP="003115B8">
      <w:pPr>
        <w:spacing w:line="48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Methods</w:t>
      </w:r>
      <w:r w:rsidR="008A23B4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7778C6">
        <w:rPr>
          <w:rFonts w:ascii="Times New Roman" w:hAnsi="Times New Roman" w:cs="Times New Roman"/>
          <w:color w:val="000000"/>
          <w:shd w:val="clear" w:color="auto" w:fill="FFFFFF"/>
        </w:rPr>
        <w:t>PubMed/Medline search was done with key words</w:t>
      </w:r>
      <w:r w:rsidR="007778C6" w:rsidRPr="007778C6">
        <w:rPr>
          <w:rFonts w:ascii="Times New Roman" w:hAnsi="Times New Roman" w:cs="Times New Roman"/>
        </w:rPr>
        <w:t xml:space="preserve"> </w:t>
      </w:r>
      <w:r w:rsidR="007778C6">
        <w:rPr>
          <w:rFonts w:ascii="Times New Roman" w:hAnsi="Times New Roman" w:cs="Times New Roman"/>
        </w:rPr>
        <w:t>“s</w:t>
      </w:r>
      <w:r w:rsidR="007778C6" w:rsidRPr="00E1103E">
        <w:rPr>
          <w:rFonts w:ascii="Times New Roman" w:hAnsi="Times New Roman" w:cs="Times New Roman"/>
        </w:rPr>
        <w:t>ustained low efficiency dialysi</w:t>
      </w:r>
      <w:r w:rsidR="002021DE">
        <w:rPr>
          <w:rFonts w:ascii="Times New Roman" w:hAnsi="Times New Roman" w:cs="Times New Roman"/>
        </w:rPr>
        <w:t>s or</w:t>
      </w:r>
      <w:r w:rsidR="002021DE" w:rsidRPr="002021DE">
        <w:rPr>
          <w:rFonts w:ascii="Times New Roman" w:hAnsi="Times New Roman" w:cs="Times New Roman"/>
        </w:rPr>
        <w:t xml:space="preserve"> </w:t>
      </w:r>
      <w:r w:rsidR="002021DE">
        <w:rPr>
          <w:rFonts w:ascii="Times New Roman" w:hAnsi="Times New Roman" w:cs="Times New Roman"/>
        </w:rPr>
        <w:t xml:space="preserve">extended daily dialysis or </w:t>
      </w:r>
      <w:r w:rsidR="002021DE" w:rsidRPr="001672C6">
        <w:rPr>
          <w:rFonts w:ascii="Times New Roman" w:hAnsi="Times New Roman" w:cs="Times New Roman"/>
        </w:rPr>
        <w:t>prolonged intermittent</w:t>
      </w:r>
      <w:r w:rsidR="002021DE">
        <w:rPr>
          <w:rFonts w:ascii="Times New Roman" w:hAnsi="Times New Roman" w:cs="Times New Roman"/>
        </w:rPr>
        <w:t xml:space="preserve"> renal replacement therapy</w:t>
      </w:r>
      <w:r w:rsidR="007778C6">
        <w:rPr>
          <w:rFonts w:ascii="Times New Roman" w:hAnsi="Times New Roman" w:cs="Times New Roman"/>
        </w:rPr>
        <w:t>”</w:t>
      </w:r>
      <w:r w:rsidR="007778C6">
        <w:rPr>
          <w:rFonts w:ascii="Times New Roman" w:hAnsi="Times New Roman" w:cs="Times New Roman"/>
          <w:color w:val="000000"/>
          <w:shd w:val="clear" w:color="auto" w:fill="FFFFFF"/>
        </w:rPr>
        <w:t xml:space="preserve"> without 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date restrictions. </w:t>
      </w:r>
      <w:r w:rsidR="007D31A8">
        <w:rPr>
          <w:rFonts w:ascii="Times New Roman" w:hAnsi="Times New Roman" w:cs="Times New Roman"/>
        </w:rPr>
        <w:t>S</w:t>
      </w:r>
      <w:r w:rsidR="007D31A8" w:rsidRPr="001672C6">
        <w:rPr>
          <w:rFonts w:ascii="Times New Roman" w:hAnsi="Times New Roman" w:cs="Times New Roman"/>
        </w:rPr>
        <w:t xml:space="preserve">tudies that </w:t>
      </w:r>
      <w:r w:rsidR="007D31A8">
        <w:rPr>
          <w:rFonts w:ascii="Times New Roman" w:hAnsi="Times New Roman" w:cs="Times New Roman"/>
        </w:rPr>
        <w:t>investigated antibiotic dosing and pharmacokinetics during</w:t>
      </w:r>
      <w:r w:rsidR="007D31A8" w:rsidRPr="001672C6">
        <w:rPr>
          <w:rFonts w:ascii="Times New Roman" w:hAnsi="Times New Roman" w:cs="Times New Roman"/>
        </w:rPr>
        <w:t xml:space="preserve"> SLED</w:t>
      </w:r>
      <w:r w:rsidR="007D31A8">
        <w:rPr>
          <w:rFonts w:ascii="Times New Roman" w:hAnsi="Times New Roman" w:cs="Times New Roman"/>
        </w:rPr>
        <w:t xml:space="preserve"> in comparison to other modalities of renal replacement therapy were included</w:t>
      </w:r>
      <w:r w:rsidR="002021DE">
        <w:rPr>
          <w:rFonts w:ascii="Times New Roman" w:hAnsi="Times New Roman" w:cs="Times New Roman"/>
        </w:rPr>
        <w:t xml:space="preserve"> in the study</w:t>
      </w:r>
      <w:r w:rsidR="007D3C4C">
        <w:rPr>
          <w:rFonts w:ascii="Times New Roman" w:hAnsi="Times New Roman" w:cs="Times New Roman"/>
        </w:rPr>
        <w:t>.</w:t>
      </w:r>
    </w:p>
    <w:p w14:paraId="42AFD31A" w14:textId="77777777" w:rsidR="008A23B4" w:rsidRDefault="008A23B4" w:rsidP="00BF6003">
      <w:pPr>
        <w:spacing w:line="480" w:lineRule="auto"/>
        <w:rPr>
          <w:rFonts w:ascii="Times New Roman" w:hAnsi="Times New Roman" w:cs="Times New Roman"/>
          <w:b/>
          <w:sz w:val="28"/>
          <w:szCs w:val="28"/>
        </w:rPr>
      </w:pPr>
    </w:p>
    <w:p w14:paraId="0899A93B" w14:textId="1F7ABCF5" w:rsidR="00695845" w:rsidRPr="008A23B4" w:rsidRDefault="00EF4C18" w:rsidP="00BF6003">
      <w:pPr>
        <w:spacing w:line="48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Results</w:t>
      </w:r>
      <w:r w:rsidR="008A23B4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3115B8">
        <w:rPr>
          <w:rFonts w:ascii="Times New Roman" w:hAnsi="Times New Roman" w:cs="Times New Roman"/>
        </w:rPr>
        <w:t>Multiple antibiotics were reviewed in the study</w:t>
      </w:r>
      <w:r w:rsidR="0070409D">
        <w:rPr>
          <w:rFonts w:ascii="Times New Roman" w:hAnsi="Times New Roman" w:cs="Times New Roman"/>
        </w:rPr>
        <w:t>.</w:t>
      </w:r>
      <w:r w:rsidR="003115B8">
        <w:rPr>
          <w:rFonts w:ascii="Times New Roman" w:hAnsi="Times New Roman" w:cs="Times New Roman"/>
        </w:rPr>
        <w:t xml:space="preserve"> </w:t>
      </w:r>
      <w:r w:rsidR="006819E0">
        <w:rPr>
          <w:rFonts w:ascii="Times New Roman" w:hAnsi="Times New Roman" w:cs="Times New Roman"/>
        </w:rPr>
        <w:t xml:space="preserve">The results varied based on the </w:t>
      </w:r>
      <w:r w:rsidR="00027A78">
        <w:rPr>
          <w:rFonts w:ascii="Times New Roman" w:hAnsi="Times New Roman" w:cs="Times New Roman"/>
        </w:rPr>
        <w:t>type of antibiotic</w:t>
      </w:r>
      <w:r w:rsidR="006819E0">
        <w:rPr>
          <w:rFonts w:ascii="Times New Roman" w:hAnsi="Times New Roman" w:cs="Times New Roman"/>
        </w:rPr>
        <w:t xml:space="preserve">, </w:t>
      </w:r>
      <w:r w:rsidR="008330FC">
        <w:rPr>
          <w:rFonts w:ascii="Times New Roman" w:hAnsi="Times New Roman" w:cs="Times New Roman"/>
        </w:rPr>
        <w:t>SLED dialysate</w:t>
      </w:r>
      <w:r w:rsidR="006653FA">
        <w:rPr>
          <w:rFonts w:ascii="Times New Roman" w:hAnsi="Times New Roman" w:cs="Times New Roman"/>
        </w:rPr>
        <w:t>, blood flow rates and the half-life.</w:t>
      </w:r>
      <w:r w:rsidR="00225CD1">
        <w:rPr>
          <w:rFonts w:ascii="Times New Roman" w:hAnsi="Times New Roman" w:cs="Times New Roman"/>
        </w:rPr>
        <w:t xml:space="preserve"> For vancomycin, </w:t>
      </w:r>
      <w:r w:rsidR="00BF6003">
        <w:rPr>
          <w:rFonts w:ascii="Times New Roman" w:hAnsi="Times New Roman" w:cs="Times New Roman"/>
        </w:rPr>
        <w:t>initial dose of 15 mg/k</w:t>
      </w:r>
      <w:r w:rsidR="00BF6003" w:rsidRPr="00E1103E">
        <w:rPr>
          <w:rFonts w:ascii="Times New Roman" w:hAnsi="Times New Roman" w:cs="Times New Roman"/>
        </w:rPr>
        <w:t xml:space="preserve">g and measurement of serum drug levels at 24 </w:t>
      </w:r>
      <w:proofErr w:type="spellStart"/>
      <w:r w:rsidR="00BF6003" w:rsidRPr="00E1103E">
        <w:rPr>
          <w:rFonts w:ascii="Times New Roman" w:hAnsi="Times New Roman" w:cs="Times New Roman"/>
        </w:rPr>
        <w:t>hrs</w:t>
      </w:r>
      <w:proofErr w:type="spellEnd"/>
      <w:r w:rsidR="00BF6003">
        <w:rPr>
          <w:rFonts w:ascii="Times New Roman" w:hAnsi="Times New Roman" w:cs="Times New Roman"/>
        </w:rPr>
        <w:t xml:space="preserve"> recommended.  Gentamicin was give at a dose of </w:t>
      </w:r>
      <w:r w:rsidR="00BF6003" w:rsidRPr="00E1103E">
        <w:rPr>
          <w:rFonts w:ascii="Times New Roman" w:hAnsi="Times New Roman" w:cs="Times New Roman"/>
        </w:rPr>
        <w:t xml:space="preserve">2-2.5 mg/kg </w:t>
      </w:r>
      <w:r w:rsidR="00BF6003">
        <w:rPr>
          <w:rFonts w:ascii="Times New Roman" w:hAnsi="Times New Roman" w:cs="Times New Roman"/>
        </w:rPr>
        <w:t xml:space="preserve">IV </w:t>
      </w:r>
      <w:r w:rsidR="00BF6003" w:rsidRPr="00E1103E">
        <w:rPr>
          <w:rFonts w:ascii="Times New Roman" w:hAnsi="Times New Roman" w:cs="Times New Roman"/>
        </w:rPr>
        <w:t xml:space="preserve">after hemodialysis to maintain optimal peak and trough levels at 7.5 </w:t>
      </w:r>
      <w:r w:rsidR="00BF6003" w:rsidRPr="00E1103E">
        <w:rPr>
          <w:rFonts w:ascii="Times New Roman" w:hAnsi="Times New Roman" w:cs="Times New Roman"/>
        </w:rPr>
        <w:lastRenderedPageBreak/>
        <w:t>mcg/ml and 0.8 mcg/ml respectively</w:t>
      </w:r>
      <w:r w:rsidR="00BF6003">
        <w:rPr>
          <w:rFonts w:ascii="Times New Roman" w:hAnsi="Times New Roman" w:cs="Times New Roman"/>
        </w:rPr>
        <w:t xml:space="preserve">. </w:t>
      </w:r>
      <w:r w:rsidR="00027A78">
        <w:rPr>
          <w:rFonts w:ascii="Times New Roman" w:hAnsi="Times New Roman" w:cs="Times New Roman"/>
        </w:rPr>
        <w:t>Recommended d</w:t>
      </w:r>
      <w:r w:rsidR="008C1116">
        <w:rPr>
          <w:rFonts w:ascii="Times New Roman" w:hAnsi="Times New Roman" w:cs="Times New Roman"/>
        </w:rPr>
        <w:t>ose for ampicillin/</w:t>
      </w:r>
      <w:proofErr w:type="spellStart"/>
      <w:r w:rsidR="008C1116">
        <w:rPr>
          <w:rFonts w:ascii="Times New Roman" w:hAnsi="Times New Roman" w:cs="Times New Roman"/>
        </w:rPr>
        <w:t>sulbactam</w:t>
      </w:r>
      <w:proofErr w:type="spellEnd"/>
      <w:r w:rsidR="008C1116">
        <w:rPr>
          <w:rFonts w:ascii="Times New Roman" w:hAnsi="Times New Roman" w:cs="Times New Roman"/>
        </w:rPr>
        <w:t xml:space="preserve"> was</w:t>
      </w:r>
      <w:r w:rsidR="00D90FFC" w:rsidRPr="00E1103E">
        <w:rPr>
          <w:rFonts w:ascii="Times New Roman" w:hAnsi="Times New Roman" w:cs="Times New Roman"/>
        </w:rPr>
        <w:t xml:space="preserve"> 2g/1g </w:t>
      </w:r>
      <w:r w:rsidR="00BF6003">
        <w:rPr>
          <w:rFonts w:ascii="Times New Roman" w:hAnsi="Times New Roman" w:cs="Times New Roman"/>
        </w:rPr>
        <w:t xml:space="preserve">IV </w:t>
      </w:r>
      <w:r w:rsidR="00027A78" w:rsidRPr="00E1103E">
        <w:rPr>
          <w:rFonts w:ascii="Times New Roman" w:hAnsi="Times New Roman" w:cs="Times New Roman"/>
        </w:rPr>
        <w:t xml:space="preserve">twice daily </w:t>
      </w:r>
      <w:r w:rsidR="00D90FFC" w:rsidRPr="00E1103E">
        <w:rPr>
          <w:rFonts w:ascii="Times New Roman" w:hAnsi="Times New Roman" w:cs="Times New Roman"/>
        </w:rPr>
        <w:t>with one dose given after dialysis</w:t>
      </w:r>
      <w:r w:rsidR="00D90FFC">
        <w:rPr>
          <w:rFonts w:ascii="Times New Roman" w:hAnsi="Times New Roman" w:cs="Times New Roman"/>
        </w:rPr>
        <w:t xml:space="preserve">. </w:t>
      </w:r>
      <w:r w:rsidR="00D90FFC" w:rsidRPr="00E1103E">
        <w:rPr>
          <w:rFonts w:ascii="Times New Roman" w:hAnsi="Times New Roman" w:cs="Times New Roman"/>
        </w:rPr>
        <w:t xml:space="preserve">The recommended dose of </w:t>
      </w:r>
      <w:proofErr w:type="spellStart"/>
      <w:r w:rsidR="00D90FFC" w:rsidRPr="00E1103E">
        <w:rPr>
          <w:rFonts w:ascii="Times New Roman" w:hAnsi="Times New Roman" w:cs="Times New Roman"/>
        </w:rPr>
        <w:t>meropenem</w:t>
      </w:r>
      <w:proofErr w:type="spellEnd"/>
      <w:r w:rsidR="00D90FFC" w:rsidRPr="00E1103E">
        <w:rPr>
          <w:rFonts w:ascii="Times New Roman" w:hAnsi="Times New Roman" w:cs="Times New Roman"/>
        </w:rPr>
        <w:t xml:space="preserve"> was 0.5 – 1g </w:t>
      </w:r>
      <w:r w:rsidR="00BF6003">
        <w:rPr>
          <w:rFonts w:ascii="Times New Roman" w:hAnsi="Times New Roman" w:cs="Times New Roman"/>
        </w:rPr>
        <w:t xml:space="preserve">IV </w:t>
      </w:r>
      <w:r w:rsidR="00D90FFC" w:rsidRPr="00E1103E">
        <w:rPr>
          <w:rFonts w:ascii="Times New Roman" w:hAnsi="Times New Roman" w:cs="Times New Roman"/>
        </w:rPr>
        <w:t xml:space="preserve">every 8 </w:t>
      </w:r>
      <w:proofErr w:type="spellStart"/>
      <w:r w:rsidR="00D90FFC" w:rsidRPr="00E1103E">
        <w:rPr>
          <w:rFonts w:ascii="Times New Roman" w:hAnsi="Times New Roman" w:cs="Times New Roman"/>
        </w:rPr>
        <w:t>hrs</w:t>
      </w:r>
      <w:proofErr w:type="spellEnd"/>
      <w:r w:rsidR="00D90FFC" w:rsidRPr="00E1103E">
        <w:rPr>
          <w:rFonts w:ascii="Times New Roman" w:hAnsi="Times New Roman" w:cs="Times New Roman"/>
        </w:rPr>
        <w:t xml:space="preserve"> to maintain effective plasma levels</w:t>
      </w:r>
      <w:r w:rsidR="00FB1305">
        <w:rPr>
          <w:rFonts w:ascii="Times New Roman" w:hAnsi="Times New Roman" w:cs="Times New Roman"/>
        </w:rPr>
        <w:t xml:space="preserve"> while </w:t>
      </w:r>
      <w:proofErr w:type="spellStart"/>
      <w:r w:rsidR="00FB1305">
        <w:rPr>
          <w:rFonts w:ascii="Times New Roman" w:hAnsi="Times New Roman" w:cs="Times New Roman"/>
        </w:rPr>
        <w:t>e</w:t>
      </w:r>
      <w:r w:rsidR="008C1116">
        <w:rPr>
          <w:rFonts w:ascii="Times New Roman" w:hAnsi="Times New Roman" w:cs="Times New Roman"/>
        </w:rPr>
        <w:t>rtapenem</w:t>
      </w:r>
      <w:proofErr w:type="spellEnd"/>
      <w:r w:rsidR="008C1116">
        <w:rPr>
          <w:rFonts w:ascii="Times New Roman" w:hAnsi="Times New Roman" w:cs="Times New Roman"/>
        </w:rPr>
        <w:t xml:space="preserve"> was </w:t>
      </w:r>
      <w:proofErr w:type="spellStart"/>
      <w:r w:rsidR="00BF6003">
        <w:rPr>
          <w:rFonts w:ascii="Times New Roman" w:hAnsi="Times New Roman" w:cs="Times New Roman"/>
        </w:rPr>
        <w:t>give</w:t>
      </w:r>
      <w:proofErr w:type="spellEnd"/>
      <w:r w:rsidR="00BF6003">
        <w:rPr>
          <w:rFonts w:ascii="Times New Roman" w:hAnsi="Times New Roman" w:cs="Times New Roman"/>
        </w:rPr>
        <w:t xml:space="preserve"> at a dose of </w:t>
      </w:r>
      <w:r w:rsidR="008C1116">
        <w:rPr>
          <w:rFonts w:ascii="Times New Roman" w:hAnsi="Times New Roman" w:cs="Times New Roman"/>
        </w:rPr>
        <w:t>1g/day</w:t>
      </w:r>
      <w:r w:rsidR="00BF6003">
        <w:rPr>
          <w:rFonts w:ascii="Times New Roman" w:hAnsi="Times New Roman" w:cs="Times New Roman"/>
        </w:rPr>
        <w:t xml:space="preserve"> IV</w:t>
      </w:r>
      <w:r w:rsidR="008C1116">
        <w:rPr>
          <w:rFonts w:ascii="Times New Roman" w:hAnsi="Times New Roman" w:cs="Times New Roman"/>
        </w:rPr>
        <w:t>. For</w:t>
      </w:r>
      <w:r w:rsidR="00FB1305">
        <w:rPr>
          <w:rFonts w:ascii="Times New Roman" w:hAnsi="Times New Roman" w:cs="Times New Roman"/>
        </w:rPr>
        <w:t xml:space="preserve"> m</w:t>
      </w:r>
      <w:r w:rsidR="00D90FFC">
        <w:rPr>
          <w:rFonts w:ascii="Times New Roman" w:hAnsi="Times New Roman" w:cs="Times New Roman"/>
        </w:rPr>
        <w:t>oxifloxacin</w:t>
      </w:r>
      <w:r w:rsidR="008C1116">
        <w:rPr>
          <w:rFonts w:ascii="Times New Roman" w:hAnsi="Times New Roman" w:cs="Times New Roman"/>
        </w:rPr>
        <w:t>, ideal dose</w:t>
      </w:r>
      <w:r w:rsidR="00D90FFC">
        <w:rPr>
          <w:rFonts w:ascii="Times New Roman" w:hAnsi="Times New Roman" w:cs="Times New Roman"/>
        </w:rPr>
        <w:t xml:space="preserve"> was 400mg/day</w:t>
      </w:r>
      <w:r w:rsidR="008C1116">
        <w:rPr>
          <w:rFonts w:ascii="Times New Roman" w:hAnsi="Times New Roman" w:cs="Times New Roman"/>
        </w:rPr>
        <w:t xml:space="preserve"> 8 </w:t>
      </w:r>
      <w:proofErr w:type="spellStart"/>
      <w:r w:rsidR="008C1116">
        <w:rPr>
          <w:rFonts w:ascii="Times New Roman" w:hAnsi="Times New Roman" w:cs="Times New Roman"/>
        </w:rPr>
        <w:t>hrs</w:t>
      </w:r>
      <w:proofErr w:type="spellEnd"/>
      <w:r w:rsidR="00BF6003">
        <w:rPr>
          <w:rFonts w:ascii="Times New Roman" w:hAnsi="Times New Roman" w:cs="Times New Roman"/>
        </w:rPr>
        <w:t xml:space="preserve"> IV</w:t>
      </w:r>
      <w:r w:rsidR="008C1116">
        <w:rPr>
          <w:rFonts w:ascii="Times New Roman" w:hAnsi="Times New Roman" w:cs="Times New Roman"/>
        </w:rPr>
        <w:t xml:space="preserve"> prior to dialysis</w:t>
      </w:r>
      <w:r w:rsidR="00D90FFC">
        <w:rPr>
          <w:rFonts w:ascii="Times New Roman" w:hAnsi="Times New Roman" w:cs="Times New Roman"/>
        </w:rPr>
        <w:t xml:space="preserve"> while levofloxacin</w:t>
      </w:r>
      <w:r w:rsidR="008C1116">
        <w:rPr>
          <w:rFonts w:ascii="Times New Roman" w:hAnsi="Times New Roman" w:cs="Times New Roman"/>
        </w:rPr>
        <w:t xml:space="preserve"> </w:t>
      </w:r>
      <w:r w:rsidR="00616C51">
        <w:rPr>
          <w:rFonts w:ascii="Times New Roman" w:hAnsi="Times New Roman" w:cs="Times New Roman"/>
        </w:rPr>
        <w:t xml:space="preserve">was given at a dose of 250-500 </w:t>
      </w:r>
      <w:proofErr w:type="gramStart"/>
      <w:r w:rsidR="00616C51">
        <w:rPr>
          <w:rFonts w:ascii="Times New Roman" w:hAnsi="Times New Roman" w:cs="Times New Roman"/>
        </w:rPr>
        <w:t>mg</w:t>
      </w:r>
      <w:r w:rsidR="00616C51" w:rsidRPr="00E1103E">
        <w:rPr>
          <w:rFonts w:ascii="Times New Roman" w:hAnsi="Times New Roman" w:cs="Times New Roman"/>
        </w:rPr>
        <w:t xml:space="preserve"> </w:t>
      </w:r>
      <w:r w:rsidR="00B11C46">
        <w:rPr>
          <w:rFonts w:ascii="Times New Roman" w:hAnsi="Times New Roman" w:cs="Times New Roman"/>
        </w:rPr>
        <w:t xml:space="preserve"> IV</w:t>
      </w:r>
      <w:proofErr w:type="gramEnd"/>
      <w:r w:rsidR="00B11C46">
        <w:rPr>
          <w:rFonts w:ascii="Times New Roman" w:hAnsi="Times New Roman" w:cs="Times New Roman"/>
        </w:rPr>
        <w:t xml:space="preserve"> </w:t>
      </w:r>
      <w:r w:rsidR="00616C51" w:rsidRPr="00E1103E">
        <w:rPr>
          <w:rFonts w:ascii="Times New Roman" w:hAnsi="Times New Roman" w:cs="Times New Roman"/>
        </w:rPr>
        <w:t xml:space="preserve">12 </w:t>
      </w:r>
      <w:proofErr w:type="spellStart"/>
      <w:r w:rsidR="00616C51" w:rsidRPr="00E1103E">
        <w:rPr>
          <w:rFonts w:ascii="Times New Roman" w:hAnsi="Times New Roman" w:cs="Times New Roman"/>
        </w:rPr>
        <w:t>hrs</w:t>
      </w:r>
      <w:proofErr w:type="spellEnd"/>
      <w:r w:rsidR="00616C51" w:rsidRPr="00E1103E">
        <w:rPr>
          <w:rFonts w:ascii="Times New Roman" w:hAnsi="Times New Roman" w:cs="Times New Roman"/>
        </w:rPr>
        <w:t xml:space="preserve"> prior to dialysis</w:t>
      </w:r>
      <w:r w:rsidR="00D90FFC">
        <w:rPr>
          <w:rFonts w:ascii="Times New Roman" w:hAnsi="Times New Roman" w:cs="Times New Roman"/>
        </w:rPr>
        <w:t xml:space="preserve"> </w:t>
      </w:r>
      <w:r w:rsidR="00616C51">
        <w:rPr>
          <w:rFonts w:ascii="Times New Roman" w:hAnsi="Times New Roman" w:cs="Times New Roman"/>
        </w:rPr>
        <w:t>with</w:t>
      </w:r>
      <w:r w:rsidR="00D90FFC">
        <w:rPr>
          <w:rFonts w:ascii="Times New Roman" w:hAnsi="Times New Roman" w:cs="Times New Roman"/>
        </w:rPr>
        <w:t xml:space="preserve"> </w:t>
      </w:r>
      <w:r w:rsidR="00D90FFC" w:rsidRPr="00E1103E">
        <w:rPr>
          <w:rFonts w:ascii="Times New Roman" w:hAnsi="Times New Roman" w:cs="Times New Roman"/>
        </w:rPr>
        <w:t>post dialysis administration</w:t>
      </w:r>
      <w:r w:rsidR="00D90FFC">
        <w:rPr>
          <w:rFonts w:ascii="Times New Roman" w:hAnsi="Times New Roman" w:cs="Times New Roman"/>
        </w:rPr>
        <w:t xml:space="preserve">. </w:t>
      </w:r>
      <w:r w:rsidR="00B11C46">
        <w:rPr>
          <w:rFonts w:ascii="Times New Roman" w:hAnsi="Times New Roman" w:cs="Times New Roman"/>
        </w:rPr>
        <w:t>For l</w:t>
      </w:r>
      <w:r w:rsidR="00D90FFC">
        <w:rPr>
          <w:rFonts w:ascii="Times New Roman" w:hAnsi="Times New Roman" w:cs="Times New Roman"/>
        </w:rPr>
        <w:t>inezolid</w:t>
      </w:r>
      <w:r w:rsidR="00B11C46">
        <w:rPr>
          <w:rFonts w:ascii="Times New Roman" w:hAnsi="Times New Roman" w:cs="Times New Roman"/>
        </w:rPr>
        <w:t>,</w:t>
      </w:r>
      <w:r w:rsidR="00D90FFC">
        <w:rPr>
          <w:rFonts w:ascii="Times New Roman" w:hAnsi="Times New Roman" w:cs="Times New Roman"/>
        </w:rPr>
        <w:t xml:space="preserve"> </w:t>
      </w:r>
      <w:r w:rsidR="00225CD1">
        <w:rPr>
          <w:rFonts w:ascii="Times New Roman" w:hAnsi="Times New Roman" w:cs="Times New Roman"/>
        </w:rPr>
        <w:t>single</w:t>
      </w:r>
      <w:r w:rsidR="00616C51">
        <w:rPr>
          <w:rFonts w:ascii="Times New Roman" w:hAnsi="Times New Roman" w:cs="Times New Roman"/>
        </w:rPr>
        <w:t xml:space="preserve"> dose of </w:t>
      </w:r>
      <w:r w:rsidR="00225CD1">
        <w:rPr>
          <w:rFonts w:ascii="Times New Roman" w:hAnsi="Times New Roman" w:cs="Times New Roman"/>
        </w:rPr>
        <w:t xml:space="preserve">600 mg </w:t>
      </w:r>
      <w:r w:rsidR="00B11C46">
        <w:rPr>
          <w:rFonts w:ascii="Times New Roman" w:hAnsi="Times New Roman" w:cs="Times New Roman"/>
        </w:rPr>
        <w:t xml:space="preserve">IV </w:t>
      </w:r>
      <w:r w:rsidR="00225CD1">
        <w:rPr>
          <w:rFonts w:ascii="Times New Roman" w:hAnsi="Times New Roman" w:cs="Times New Roman"/>
        </w:rPr>
        <w:t xml:space="preserve">towards the end of dialysis </w:t>
      </w:r>
      <w:r w:rsidR="00D90FFC">
        <w:rPr>
          <w:rFonts w:ascii="Times New Roman" w:hAnsi="Times New Roman" w:cs="Times New Roman"/>
        </w:rPr>
        <w:t>session</w:t>
      </w:r>
      <w:r w:rsidR="00B11C46">
        <w:rPr>
          <w:rFonts w:ascii="Times New Roman" w:hAnsi="Times New Roman" w:cs="Times New Roman"/>
        </w:rPr>
        <w:t xml:space="preserve"> recommended</w:t>
      </w:r>
      <w:r w:rsidR="00D90FFC">
        <w:rPr>
          <w:rFonts w:ascii="Times New Roman" w:hAnsi="Times New Roman" w:cs="Times New Roman"/>
        </w:rPr>
        <w:t xml:space="preserve">. </w:t>
      </w:r>
      <w:r w:rsidR="00FB1305">
        <w:rPr>
          <w:rFonts w:ascii="Times New Roman" w:hAnsi="Times New Roman" w:cs="Times New Roman"/>
        </w:rPr>
        <w:t xml:space="preserve">In case of </w:t>
      </w:r>
      <w:proofErr w:type="spellStart"/>
      <w:r w:rsidR="00FB1305">
        <w:rPr>
          <w:rFonts w:ascii="Times New Roman" w:hAnsi="Times New Roman" w:cs="Times New Roman"/>
        </w:rPr>
        <w:t>c</w:t>
      </w:r>
      <w:r w:rsidR="00330753">
        <w:rPr>
          <w:rFonts w:ascii="Times New Roman" w:hAnsi="Times New Roman" w:cs="Times New Roman"/>
        </w:rPr>
        <w:t>ol</w:t>
      </w:r>
      <w:r w:rsidR="004258F0">
        <w:rPr>
          <w:rFonts w:ascii="Times New Roman" w:hAnsi="Times New Roman" w:cs="Times New Roman"/>
        </w:rPr>
        <w:t>istin</w:t>
      </w:r>
      <w:proofErr w:type="spellEnd"/>
      <w:r w:rsidR="00FB1305">
        <w:rPr>
          <w:rFonts w:ascii="Times New Roman" w:hAnsi="Times New Roman" w:cs="Times New Roman"/>
        </w:rPr>
        <w:t xml:space="preserve">, </w:t>
      </w:r>
      <w:r w:rsidR="004258F0">
        <w:rPr>
          <w:rFonts w:ascii="Times New Roman" w:hAnsi="Times New Roman" w:cs="Times New Roman"/>
        </w:rPr>
        <w:t>loading dose of 6 million units and a maintenance dose of 3 million units every 8 hours</w:t>
      </w:r>
      <w:r w:rsidR="00225CD1">
        <w:rPr>
          <w:rFonts w:ascii="Times New Roman" w:hAnsi="Times New Roman" w:cs="Times New Roman"/>
        </w:rPr>
        <w:t xml:space="preserve"> </w:t>
      </w:r>
      <w:r w:rsidR="00B11C46">
        <w:rPr>
          <w:rFonts w:ascii="Times New Roman" w:hAnsi="Times New Roman" w:cs="Times New Roman"/>
        </w:rPr>
        <w:t xml:space="preserve">IV </w:t>
      </w:r>
      <w:r w:rsidR="00225CD1">
        <w:rPr>
          <w:rFonts w:ascii="Times New Roman" w:hAnsi="Times New Roman" w:cs="Times New Roman"/>
        </w:rPr>
        <w:t>recommended</w:t>
      </w:r>
      <w:r w:rsidR="004258F0">
        <w:rPr>
          <w:rFonts w:ascii="Times New Roman" w:hAnsi="Times New Roman" w:cs="Times New Roman"/>
        </w:rPr>
        <w:t>.</w:t>
      </w:r>
      <w:r w:rsidR="00BF6003">
        <w:rPr>
          <w:rFonts w:ascii="Times New Roman" w:hAnsi="Times New Roman" w:cs="Times New Roman"/>
        </w:rPr>
        <w:t xml:space="preserve"> </w:t>
      </w:r>
      <w:r w:rsidR="00225CD1">
        <w:rPr>
          <w:rFonts w:ascii="Times New Roman" w:hAnsi="Times New Roman" w:cs="Times New Roman"/>
        </w:rPr>
        <w:t>T</w:t>
      </w:r>
      <w:r w:rsidR="00A95F56">
        <w:rPr>
          <w:rFonts w:ascii="Times New Roman" w:hAnsi="Times New Roman" w:cs="Times New Roman"/>
        </w:rPr>
        <w:t>rim</w:t>
      </w:r>
      <w:r w:rsidR="00225CD1">
        <w:rPr>
          <w:rFonts w:ascii="Times New Roman" w:hAnsi="Times New Roman" w:cs="Times New Roman"/>
        </w:rPr>
        <w:t>ethoprim/sulfamethoxazole was given at a dose of</w:t>
      </w:r>
      <w:r w:rsidR="00A95F56">
        <w:rPr>
          <w:rFonts w:ascii="Times New Roman" w:hAnsi="Times New Roman" w:cs="Times New Roman"/>
        </w:rPr>
        <w:t xml:space="preserve"> </w:t>
      </w:r>
      <w:r w:rsidR="00225CD1" w:rsidRPr="00225CD1">
        <w:rPr>
          <w:rFonts w:ascii="Times New Roman" w:hAnsi="Times New Roman" w:cs="Times New Roman"/>
        </w:rPr>
        <w:t>15 mg/kg/day and 95 mg/kg/day</w:t>
      </w:r>
      <w:r w:rsidR="00225CD1">
        <w:rPr>
          <w:rFonts w:ascii="Times New Roman" w:hAnsi="Times New Roman" w:cs="Times New Roman"/>
        </w:rPr>
        <w:t xml:space="preserve"> </w:t>
      </w:r>
      <w:r w:rsidR="00B11C46">
        <w:rPr>
          <w:rFonts w:ascii="Times New Roman" w:hAnsi="Times New Roman" w:cs="Times New Roman"/>
        </w:rPr>
        <w:t xml:space="preserve">IV </w:t>
      </w:r>
      <w:r w:rsidR="00225CD1">
        <w:rPr>
          <w:rFonts w:ascii="Times New Roman" w:hAnsi="Times New Roman" w:cs="Times New Roman"/>
        </w:rPr>
        <w:t>but</w:t>
      </w:r>
      <w:r w:rsidR="00225CD1" w:rsidRPr="00E1103E">
        <w:rPr>
          <w:rFonts w:ascii="Times New Roman" w:hAnsi="Times New Roman" w:cs="Times New Roman"/>
          <w:i/>
        </w:rPr>
        <w:t xml:space="preserve"> </w:t>
      </w:r>
      <w:r w:rsidR="00A95F56">
        <w:rPr>
          <w:rFonts w:ascii="Times New Roman" w:hAnsi="Times New Roman" w:cs="Times New Roman"/>
        </w:rPr>
        <w:t>further studies were recommended.</w:t>
      </w:r>
    </w:p>
    <w:p w14:paraId="016C918A" w14:textId="77777777" w:rsidR="008A23B4" w:rsidRDefault="008A23B4" w:rsidP="00A95F56">
      <w:pPr>
        <w:spacing w:line="480" w:lineRule="auto"/>
        <w:rPr>
          <w:rFonts w:ascii="Times New Roman" w:hAnsi="Times New Roman" w:cs="Times New Roman"/>
          <w:b/>
          <w:sz w:val="28"/>
          <w:szCs w:val="28"/>
        </w:rPr>
      </w:pPr>
    </w:p>
    <w:p w14:paraId="58B72920" w14:textId="055AA4AF" w:rsidR="00036379" w:rsidRPr="00A95F56" w:rsidRDefault="00EF4C18" w:rsidP="00A95F56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Conclusion</w:t>
      </w:r>
      <w:r w:rsidR="008A23B4">
        <w:rPr>
          <w:rFonts w:ascii="Times New Roman" w:hAnsi="Times New Roman" w:cs="Times New Roman"/>
        </w:rPr>
        <w:t xml:space="preserve">: </w:t>
      </w:r>
      <w:r w:rsidR="003819A7" w:rsidRPr="00E1103E">
        <w:rPr>
          <w:rFonts w:ascii="Times New Roman" w:hAnsi="Times New Roman" w:cs="Times New Roman"/>
        </w:rPr>
        <w:t xml:space="preserve">Both pharmacokinetic and </w:t>
      </w:r>
      <w:proofErr w:type="spellStart"/>
      <w:r w:rsidR="003819A7" w:rsidRPr="00E1103E">
        <w:rPr>
          <w:rFonts w:ascii="Times New Roman" w:hAnsi="Times New Roman" w:cs="Times New Roman"/>
        </w:rPr>
        <w:t>pharmacodynamic</w:t>
      </w:r>
      <w:proofErr w:type="spellEnd"/>
      <w:r w:rsidR="003819A7" w:rsidRPr="00E1103E">
        <w:rPr>
          <w:rFonts w:ascii="Times New Roman" w:hAnsi="Times New Roman" w:cs="Times New Roman"/>
        </w:rPr>
        <w:t xml:space="preserve"> principles should be taken into consideration for the appropriate dosing of drugs during SLED</w:t>
      </w:r>
      <w:r w:rsidR="00DA640B">
        <w:rPr>
          <w:rFonts w:ascii="Times New Roman" w:hAnsi="Times New Roman" w:cs="Times New Roman"/>
        </w:rPr>
        <w:t xml:space="preserve">. </w:t>
      </w:r>
      <w:r w:rsidR="003819A7" w:rsidRPr="00E1103E">
        <w:rPr>
          <w:rFonts w:ascii="Times New Roman" w:hAnsi="Times New Roman" w:cs="Times New Roman"/>
        </w:rPr>
        <w:t>When the expected clinical response does not occur, the sufficiency of drug dosing in SLED can be challenged given the lack of adequate clinical trials.</w:t>
      </w:r>
      <w:r w:rsidR="003819A7">
        <w:rPr>
          <w:rFonts w:ascii="Times New Roman" w:hAnsi="Times New Roman" w:cs="Times New Roman"/>
        </w:rPr>
        <w:t xml:space="preserve"> </w:t>
      </w:r>
      <w:r w:rsidR="00CF2FB8" w:rsidRPr="00E1103E">
        <w:rPr>
          <w:rFonts w:ascii="Times New Roman" w:hAnsi="Times New Roman" w:cs="Times New Roman"/>
        </w:rPr>
        <w:t>Critical care clinicians should li</w:t>
      </w:r>
      <w:r w:rsidR="00CF2FB8">
        <w:rPr>
          <w:rFonts w:ascii="Times New Roman" w:hAnsi="Times New Roman" w:cs="Times New Roman"/>
        </w:rPr>
        <w:t>aise with nephrologists</w:t>
      </w:r>
      <w:r w:rsidR="00CF2FB8" w:rsidRPr="00E1103E">
        <w:rPr>
          <w:rFonts w:ascii="Times New Roman" w:hAnsi="Times New Roman" w:cs="Times New Roman"/>
        </w:rPr>
        <w:t xml:space="preserve"> to make decision</w:t>
      </w:r>
      <w:r w:rsidR="00CF2FB8">
        <w:rPr>
          <w:rFonts w:ascii="Times New Roman" w:hAnsi="Times New Roman" w:cs="Times New Roman"/>
        </w:rPr>
        <w:t>s</w:t>
      </w:r>
      <w:r w:rsidR="00CF2FB8" w:rsidRPr="00E1103E">
        <w:rPr>
          <w:rFonts w:ascii="Times New Roman" w:hAnsi="Times New Roman" w:cs="Times New Roman"/>
        </w:rPr>
        <w:t xml:space="preserve"> regarding appropriate antibiotic dos</w:t>
      </w:r>
      <w:r w:rsidR="00CF2FB8">
        <w:rPr>
          <w:rFonts w:ascii="Times New Roman" w:hAnsi="Times New Roman" w:cs="Times New Roman"/>
        </w:rPr>
        <w:t>i</w:t>
      </w:r>
      <w:r w:rsidR="0070409D">
        <w:rPr>
          <w:rFonts w:ascii="Times New Roman" w:hAnsi="Times New Roman" w:cs="Times New Roman"/>
        </w:rPr>
        <w:t>ng in patients undergoing SLED.</w:t>
      </w:r>
      <w:r w:rsidR="00E62B79">
        <w:rPr>
          <w:rFonts w:ascii="Times New Roman" w:hAnsi="Times New Roman" w:cs="Times New Roman"/>
        </w:rPr>
        <w:t xml:space="preserve"> </w:t>
      </w:r>
      <w:r w:rsidR="006B4141">
        <w:rPr>
          <w:rFonts w:ascii="Times New Roman" w:hAnsi="Times New Roman" w:cs="Times New Roman"/>
        </w:rPr>
        <w:t xml:space="preserve">With future </w:t>
      </w:r>
      <w:r w:rsidR="00DE765D">
        <w:rPr>
          <w:rFonts w:ascii="Times New Roman" w:hAnsi="Times New Roman" w:cs="Times New Roman"/>
        </w:rPr>
        <w:t>large-scale</w:t>
      </w:r>
      <w:r w:rsidR="006B4141">
        <w:rPr>
          <w:rFonts w:ascii="Times New Roman" w:hAnsi="Times New Roman" w:cs="Times New Roman"/>
        </w:rPr>
        <w:t xml:space="preserve"> trials, a better understanding of appropriate </w:t>
      </w:r>
      <w:r w:rsidR="00DE765D">
        <w:rPr>
          <w:rFonts w:ascii="Times New Roman" w:hAnsi="Times New Roman" w:cs="Times New Roman"/>
        </w:rPr>
        <w:t xml:space="preserve">antibiotic </w:t>
      </w:r>
      <w:r w:rsidR="006B4141">
        <w:rPr>
          <w:rFonts w:ascii="Times New Roman" w:hAnsi="Times New Roman" w:cs="Times New Roman"/>
        </w:rPr>
        <w:t>dosing</w:t>
      </w:r>
      <w:r w:rsidR="00DE765D">
        <w:rPr>
          <w:rFonts w:ascii="Times New Roman" w:hAnsi="Times New Roman" w:cs="Times New Roman"/>
        </w:rPr>
        <w:t xml:space="preserve"> in SLED</w:t>
      </w:r>
      <w:r w:rsidR="006B4141">
        <w:rPr>
          <w:rFonts w:ascii="Times New Roman" w:hAnsi="Times New Roman" w:cs="Times New Roman"/>
        </w:rPr>
        <w:t xml:space="preserve"> can be developed into guidelines.</w:t>
      </w:r>
      <w:r w:rsidR="001020F0" w:rsidRPr="001020F0">
        <w:rPr>
          <w:rFonts w:ascii="Times New Roman" w:hAnsi="Times New Roman" w:cs="Times New Roman"/>
        </w:rPr>
        <w:t xml:space="preserve"> </w:t>
      </w:r>
    </w:p>
    <w:sectPr w:rsidR="00036379" w:rsidRPr="00A95F56" w:rsidSect="001360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DB4"/>
    <w:rsid w:val="00023045"/>
    <w:rsid w:val="00027A78"/>
    <w:rsid w:val="00036379"/>
    <w:rsid w:val="000442FA"/>
    <w:rsid w:val="00063307"/>
    <w:rsid w:val="00092A4E"/>
    <w:rsid w:val="000B153E"/>
    <w:rsid w:val="001020F0"/>
    <w:rsid w:val="0013609A"/>
    <w:rsid w:val="002021DE"/>
    <w:rsid w:val="00225CD1"/>
    <w:rsid w:val="00246DB4"/>
    <w:rsid w:val="00254D6E"/>
    <w:rsid w:val="002677BF"/>
    <w:rsid w:val="002A7A20"/>
    <w:rsid w:val="002B39FA"/>
    <w:rsid w:val="002D34E4"/>
    <w:rsid w:val="003115B8"/>
    <w:rsid w:val="00323B7E"/>
    <w:rsid w:val="00330753"/>
    <w:rsid w:val="003819A7"/>
    <w:rsid w:val="004258F0"/>
    <w:rsid w:val="004604A3"/>
    <w:rsid w:val="004C13E2"/>
    <w:rsid w:val="00501C85"/>
    <w:rsid w:val="00505EDE"/>
    <w:rsid w:val="005375F5"/>
    <w:rsid w:val="00562BE1"/>
    <w:rsid w:val="00591E38"/>
    <w:rsid w:val="005D5B52"/>
    <w:rsid w:val="005E74A5"/>
    <w:rsid w:val="0061454A"/>
    <w:rsid w:val="00616C51"/>
    <w:rsid w:val="00643671"/>
    <w:rsid w:val="006653FA"/>
    <w:rsid w:val="006819E0"/>
    <w:rsid w:val="00695845"/>
    <w:rsid w:val="006B4141"/>
    <w:rsid w:val="006E2D34"/>
    <w:rsid w:val="006E5E9D"/>
    <w:rsid w:val="0070409D"/>
    <w:rsid w:val="00705C3E"/>
    <w:rsid w:val="00747E22"/>
    <w:rsid w:val="007778C6"/>
    <w:rsid w:val="007D31A8"/>
    <w:rsid w:val="007D3C4C"/>
    <w:rsid w:val="007F0AFA"/>
    <w:rsid w:val="008330FC"/>
    <w:rsid w:val="00857FDD"/>
    <w:rsid w:val="008A23B4"/>
    <w:rsid w:val="008B6C44"/>
    <w:rsid w:val="008C1116"/>
    <w:rsid w:val="008D359B"/>
    <w:rsid w:val="008E693A"/>
    <w:rsid w:val="00906726"/>
    <w:rsid w:val="00955E8B"/>
    <w:rsid w:val="009571D2"/>
    <w:rsid w:val="00967ECB"/>
    <w:rsid w:val="0097162D"/>
    <w:rsid w:val="009B6B70"/>
    <w:rsid w:val="009F57F2"/>
    <w:rsid w:val="00A10B71"/>
    <w:rsid w:val="00A221A4"/>
    <w:rsid w:val="00A40BE6"/>
    <w:rsid w:val="00A8744F"/>
    <w:rsid w:val="00A95F56"/>
    <w:rsid w:val="00AE6CE1"/>
    <w:rsid w:val="00B036D1"/>
    <w:rsid w:val="00B11C46"/>
    <w:rsid w:val="00B70BEE"/>
    <w:rsid w:val="00BF6003"/>
    <w:rsid w:val="00C91240"/>
    <w:rsid w:val="00CB76A4"/>
    <w:rsid w:val="00CF2FB8"/>
    <w:rsid w:val="00CF51F0"/>
    <w:rsid w:val="00D26710"/>
    <w:rsid w:val="00D90FFC"/>
    <w:rsid w:val="00DA640B"/>
    <w:rsid w:val="00DB5501"/>
    <w:rsid w:val="00DE765D"/>
    <w:rsid w:val="00E30B7C"/>
    <w:rsid w:val="00E3470B"/>
    <w:rsid w:val="00E35AB0"/>
    <w:rsid w:val="00E45628"/>
    <w:rsid w:val="00E62B79"/>
    <w:rsid w:val="00E74794"/>
    <w:rsid w:val="00E9225E"/>
    <w:rsid w:val="00EF4C18"/>
    <w:rsid w:val="00F01A03"/>
    <w:rsid w:val="00F1588B"/>
    <w:rsid w:val="00FA02D1"/>
    <w:rsid w:val="00FB1305"/>
    <w:rsid w:val="00FF1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275DF2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F57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nhideWhenUsed/>
    <w:rsid w:val="00092A4E"/>
    <w:pPr>
      <w:suppressAutoHyphens/>
    </w:pPr>
    <w:rPr>
      <w:rFonts w:ascii="Times New Roman" w:eastAsia="Times New Roman" w:hAnsi="Times New Roman" w:cs="Times New Roman"/>
      <w:color w:val="000000"/>
      <w:lang w:val="x-none" w:eastAsia="ar-SA"/>
    </w:rPr>
  </w:style>
  <w:style w:type="character" w:customStyle="1" w:styleId="BodyTextChar">
    <w:name w:val="Body Text Char"/>
    <w:basedOn w:val="DefaultParagraphFont"/>
    <w:link w:val="BodyText"/>
    <w:rsid w:val="00092A4E"/>
    <w:rPr>
      <w:rFonts w:ascii="Times New Roman" w:eastAsia="Times New Roman" w:hAnsi="Times New Roman" w:cs="Times New Roman"/>
      <w:color w:val="000000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F57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nhideWhenUsed/>
    <w:rsid w:val="00092A4E"/>
    <w:pPr>
      <w:suppressAutoHyphens/>
    </w:pPr>
    <w:rPr>
      <w:rFonts w:ascii="Times New Roman" w:eastAsia="Times New Roman" w:hAnsi="Times New Roman" w:cs="Times New Roman"/>
      <w:color w:val="000000"/>
      <w:lang w:val="x-none" w:eastAsia="ar-SA"/>
    </w:rPr>
  </w:style>
  <w:style w:type="character" w:customStyle="1" w:styleId="BodyTextChar">
    <w:name w:val="Body Text Char"/>
    <w:basedOn w:val="DefaultParagraphFont"/>
    <w:link w:val="BodyText"/>
    <w:rsid w:val="00092A4E"/>
    <w:rPr>
      <w:rFonts w:ascii="Times New Roman" w:eastAsia="Times New Roman" w:hAnsi="Times New Roman" w:cs="Times New Roman"/>
      <w:color w:val="00000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Amin, Harshesh</dc:creator>
  <cp:lastModifiedBy>Binnie</cp:lastModifiedBy>
  <cp:revision>2</cp:revision>
  <dcterms:created xsi:type="dcterms:W3CDTF">2017-08-24T20:27:00Z</dcterms:created>
  <dcterms:modified xsi:type="dcterms:W3CDTF">2017-08-24T20:27:00Z</dcterms:modified>
</cp:coreProperties>
</file>