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062C0" w:rsidRDefault="00185CAB">
      <w:bookmarkStart w:id="0" w:name="_GoBack"/>
      <w:bookmarkEnd w:id="0"/>
      <w:r>
        <w:rPr>
          <w:b/>
        </w:rPr>
        <w:t>Title:</w:t>
      </w:r>
      <w:r>
        <w:t xml:space="preserve"> An unusual cause of Chronic Headache</w:t>
      </w:r>
    </w:p>
    <w:p w:rsidR="00B062C0" w:rsidRDefault="00185CAB">
      <w:r>
        <w:rPr>
          <w:b/>
        </w:rPr>
        <w:t>Authors:</w:t>
      </w:r>
      <w:r>
        <w:t xml:space="preserve"> Kapil Mahajan MD, </w:t>
      </w:r>
      <w:proofErr w:type="spellStart"/>
      <w:r>
        <w:t>Ramyashree</w:t>
      </w:r>
      <w:proofErr w:type="spellEnd"/>
      <w:r>
        <w:t xml:space="preserve"> </w:t>
      </w:r>
      <w:proofErr w:type="spellStart"/>
      <w:r>
        <w:t>Tummala</w:t>
      </w:r>
      <w:proofErr w:type="spellEnd"/>
      <w:r>
        <w:t xml:space="preserve"> MD, </w:t>
      </w:r>
      <w:proofErr w:type="spellStart"/>
      <w:r>
        <w:t>Keyvan</w:t>
      </w:r>
      <w:proofErr w:type="spellEnd"/>
      <w:r>
        <w:t xml:space="preserve"> </w:t>
      </w:r>
      <w:proofErr w:type="spellStart"/>
      <w:r>
        <w:t>Ravakhah</w:t>
      </w:r>
      <w:proofErr w:type="spellEnd"/>
      <w:r>
        <w:t xml:space="preserve"> MD.</w:t>
      </w:r>
    </w:p>
    <w:p w:rsidR="00B062C0" w:rsidRDefault="00185CAB">
      <w:proofErr w:type="gramStart"/>
      <w:r>
        <w:t>Dept. of Internal Medicine, St Vincent Charity Medical Center, Cleveland, OH.</w:t>
      </w:r>
      <w:proofErr w:type="gramEnd"/>
    </w:p>
    <w:p w:rsidR="00B062C0" w:rsidRDefault="00185CAB">
      <w:r>
        <w:rPr>
          <w:b/>
        </w:rPr>
        <w:t>Learning Objective:</w:t>
      </w:r>
      <w:r>
        <w:tab/>
        <w:t>Evaluate chronic headache in a young male.</w:t>
      </w:r>
    </w:p>
    <w:p w:rsidR="00B062C0" w:rsidRDefault="00B062C0"/>
    <w:p w:rsidR="00B062C0" w:rsidRDefault="00B062C0"/>
    <w:p w:rsidR="00B062C0" w:rsidRDefault="00185CAB">
      <w:r>
        <w:rPr>
          <w:b/>
        </w:rPr>
        <w:t>Case:</w:t>
      </w:r>
      <w:r>
        <w:t xml:space="preserve"> A 16 year old male with no significant comes to the clinic with history of chronic headache for more than 1 year. He had suffered a skull fracture involving his right </w:t>
      </w:r>
      <w:proofErr w:type="spellStart"/>
      <w:r>
        <w:t>basofrontal</w:t>
      </w:r>
      <w:proofErr w:type="spellEnd"/>
      <w:r>
        <w:t xml:space="preserve"> region after a motor vehicle accident 2 years earlier. His headache i</w:t>
      </w:r>
      <w:r>
        <w:t>s episodic and there is no particular location to it aggravated on neck flexion and no relieving factors. His headache is associated with episodes of vomiting that is occasionally projectile. He denies any relief to headache after the vomiting. He had been</w:t>
      </w:r>
      <w:r>
        <w:t xml:space="preserve"> seeking treatment from various small clinics in India and also over the counter pain medication, without any relief. When asked for more symptoms, he casually reports that he has been having almost constant ‘running nose’ since the last few months. Suspec</w:t>
      </w:r>
      <w:r>
        <w:t xml:space="preserve">ting possible CSF leak, the patient was sent for MRI of the brain that revealed significant </w:t>
      </w:r>
      <w:proofErr w:type="spellStart"/>
      <w:r>
        <w:t>Pneumocranium</w:t>
      </w:r>
      <w:proofErr w:type="spellEnd"/>
      <w:r>
        <w:t xml:space="preserve"> in the </w:t>
      </w:r>
      <w:proofErr w:type="spellStart"/>
      <w:proofErr w:type="gramStart"/>
      <w:r>
        <w:t>Rt</w:t>
      </w:r>
      <w:proofErr w:type="spellEnd"/>
      <w:proofErr w:type="gramEnd"/>
      <w:r>
        <w:t xml:space="preserve"> frontal area pushing the brain matter towards the Left with a midline shift of 8 mm causing mass effect. There was also gliosis and herniati</w:t>
      </w:r>
      <w:r>
        <w:t xml:space="preserve">on of brain parenchyma from the </w:t>
      </w:r>
      <w:proofErr w:type="spellStart"/>
      <w:proofErr w:type="gramStart"/>
      <w:r>
        <w:t>Rt</w:t>
      </w:r>
      <w:proofErr w:type="spellEnd"/>
      <w:proofErr w:type="gramEnd"/>
      <w:r>
        <w:t xml:space="preserve"> side. The MRI also showed fractures of </w:t>
      </w:r>
      <w:proofErr w:type="spellStart"/>
      <w:proofErr w:type="gramStart"/>
      <w:r>
        <w:t>Rt</w:t>
      </w:r>
      <w:proofErr w:type="spellEnd"/>
      <w:proofErr w:type="gramEnd"/>
      <w:r>
        <w:t xml:space="preserve"> </w:t>
      </w:r>
      <w:proofErr w:type="spellStart"/>
      <w:r>
        <w:t>Basofrontal</w:t>
      </w:r>
      <w:proofErr w:type="spellEnd"/>
      <w:r>
        <w:t xml:space="preserve"> bone and the Cribriform plate. The patient was referred for the Neurosurgical opinion and the surgery was planned in the next few weeks.</w:t>
      </w:r>
    </w:p>
    <w:p w:rsidR="00B062C0" w:rsidRDefault="00B062C0"/>
    <w:p w:rsidR="00B062C0" w:rsidRDefault="00185CAB">
      <w:pPr>
        <w:pStyle w:val="Heading4"/>
        <w:keepNext w:val="0"/>
        <w:keepLines w:val="0"/>
        <w:contextualSpacing w:val="0"/>
      </w:pPr>
      <w:bookmarkStart w:id="1" w:name="_5ghoy276nyim" w:colFirst="0" w:colLast="0"/>
      <w:bookmarkEnd w:id="1"/>
      <w:r>
        <w:rPr>
          <w:sz w:val="22"/>
          <w:szCs w:val="22"/>
        </w:rPr>
        <w:t>Discussion</w:t>
      </w:r>
    </w:p>
    <w:p w:rsidR="00B062C0" w:rsidRDefault="00B062C0"/>
    <w:p w:rsidR="00B062C0" w:rsidRDefault="00185CAB">
      <w:r>
        <w:rPr>
          <w:noProof/>
        </w:rPr>
        <w:drawing>
          <wp:inline distT="114300" distB="114300" distL="114300" distR="114300">
            <wp:extent cx="3857625" cy="1743075"/>
            <wp:effectExtent l="0" t="0" r="0" b="0"/>
            <wp:docPr id="1" name="image01.jpg" descr="IMG_1713.JPG"/>
            <wp:cNvGraphicFramePr/>
            <a:graphic xmlns:a="http://schemas.openxmlformats.org/drawingml/2006/main">
              <a:graphicData uri="http://schemas.openxmlformats.org/drawingml/2006/picture">
                <pic:pic xmlns:pic="http://schemas.openxmlformats.org/drawingml/2006/picture">
                  <pic:nvPicPr>
                    <pic:cNvPr id="0" name="image01.jpg" descr="IMG_1713.JPG"/>
                    <pic:cNvPicPr preferRelativeResize="0"/>
                  </pic:nvPicPr>
                  <pic:blipFill>
                    <a:blip r:embed="rId5"/>
                    <a:srcRect l="29687" t="30555" b="27083"/>
                    <a:stretch>
                      <a:fillRect/>
                    </a:stretch>
                  </pic:blipFill>
                  <pic:spPr>
                    <a:xfrm>
                      <a:off x="0" y="0"/>
                      <a:ext cx="3857625" cy="1743075"/>
                    </a:xfrm>
                    <a:prstGeom prst="rect">
                      <a:avLst/>
                    </a:prstGeom>
                    <a:ln/>
                  </pic:spPr>
                </pic:pic>
              </a:graphicData>
            </a:graphic>
          </wp:inline>
        </w:drawing>
      </w:r>
    </w:p>
    <w:p w:rsidR="00B062C0" w:rsidRDefault="00B062C0"/>
    <w:p w:rsidR="00B062C0" w:rsidRDefault="00B062C0"/>
    <w:p w:rsidR="00B062C0" w:rsidRDefault="00185CAB">
      <w:proofErr w:type="spellStart"/>
      <w:r>
        <w:t>Pneumatizatio</w:t>
      </w:r>
      <w:r>
        <w:t>n</w:t>
      </w:r>
      <w:proofErr w:type="spellEnd"/>
      <w:r>
        <w:t xml:space="preserve"> of the cranium is a rarely encountered entity, with only 27 reported cases in the literature over the last century. It is increasingly being identified due to the wider availability of cranial CT scans. Case reports to date can largely be divided into 3 </w:t>
      </w:r>
      <w:r>
        <w:t xml:space="preserve">categories: 1) cranial </w:t>
      </w:r>
      <w:proofErr w:type="spellStart"/>
      <w:r>
        <w:t>pneumatization</w:t>
      </w:r>
      <w:proofErr w:type="spellEnd"/>
      <w:r>
        <w:t xml:space="preserve"> alone; 2) cranial </w:t>
      </w:r>
      <w:proofErr w:type="spellStart"/>
      <w:r>
        <w:t>pneumatization</w:t>
      </w:r>
      <w:proofErr w:type="spellEnd"/>
      <w:r>
        <w:t xml:space="preserve"> associated with </w:t>
      </w:r>
      <w:proofErr w:type="spellStart"/>
      <w:r>
        <w:t>pneumatization</w:t>
      </w:r>
      <w:proofErr w:type="spellEnd"/>
      <w:r>
        <w:t xml:space="preserve"> of the cervical vertebrae; or 3) cranial </w:t>
      </w:r>
      <w:proofErr w:type="spellStart"/>
      <w:r>
        <w:t>pneumatization</w:t>
      </w:r>
      <w:proofErr w:type="spellEnd"/>
      <w:r>
        <w:t xml:space="preserve"> associated with mastoid </w:t>
      </w:r>
      <w:proofErr w:type="spellStart"/>
      <w:r>
        <w:t>hyperpneumatization</w:t>
      </w:r>
      <w:proofErr w:type="spellEnd"/>
      <w:r>
        <w:t xml:space="preserve">. We have summarized the reports. </w:t>
      </w:r>
      <w:proofErr w:type="spellStart"/>
      <w:r>
        <w:t>Pneumocranium</w:t>
      </w:r>
      <w:proofErr w:type="spellEnd"/>
      <w:r>
        <w:t xml:space="preserve"> may eit</w:t>
      </w:r>
      <w:r>
        <w:t xml:space="preserve">her be monitored closely, or surgical intervention may be indicated in cases in which symptomatic relief may be provided with an </w:t>
      </w:r>
      <w:proofErr w:type="spellStart"/>
      <w:r>
        <w:t>otological</w:t>
      </w:r>
      <w:proofErr w:type="spellEnd"/>
      <w:r>
        <w:t xml:space="preserve"> procedure, or in which the cranial defect is such that the </w:t>
      </w:r>
      <w:r>
        <w:lastRenderedPageBreak/>
        <w:t xml:space="preserve">risk of cavity infection and mass effect necessitates </w:t>
      </w:r>
      <w:proofErr w:type="spellStart"/>
      <w:r>
        <w:t>cra</w:t>
      </w:r>
      <w:r>
        <w:t>nioplasty</w:t>
      </w:r>
      <w:proofErr w:type="spellEnd"/>
      <w:r>
        <w:t>. Nasal fracture as a result of trauma to the midface is considered the most common of head and neck fractures. Of maxillofacial injuries, fractures of the nasal bones account for up to 39–45% of cases reported in adults, and up to 45% of injuries</w:t>
      </w:r>
      <w:r>
        <w:t xml:space="preserve"> in children. Trauma to the nasal cartilage, often results in displacement, dislocation, or avulsion rather than true fracture. A history of epistaxis is noted, the severity of which depends on the extent of mucosal laceration sustained at the time of inju</w:t>
      </w:r>
      <w:r>
        <w:t xml:space="preserve">ry. Rhinorrhea may also be noted and, depending on the accuracy of the patient's description of his or her nasal discharge, may be indicative of trauma </w:t>
      </w:r>
      <w:proofErr w:type="spellStart"/>
      <w:r>
        <w:t>intracranially</w:t>
      </w:r>
      <w:proofErr w:type="spellEnd"/>
      <w:r>
        <w:t xml:space="preserve"> (</w:t>
      </w:r>
      <w:proofErr w:type="spellStart"/>
      <w:r>
        <w:t>eg</w:t>
      </w:r>
      <w:proofErr w:type="spellEnd"/>
      <w:r>
        <w:t xml:space="preserve">, cerebrospinal fluid [CSF] rhinorrhea). Deformity of the nose and airway obstruction </w:t>
      </w:r>
      <w:r>
        <w:t xml:space="preserve">can be severe, but a history of insult, including fracture, obstruction, or reconstructive surgery, may interfere with determining the degree of the deformity sustained. CSF rhinorrhea indicates extension to the cribriform plate, frontal sinuses, or </w:t>
      </w:r>
      <w:proofErr w:type="spellStart"/>
      <w:r>
        <w:t>nasoet</w:t>
      </w:r>
      <w:r>
        <w:t>hmoid</w:t>
      </w:r>
      <w:proofErr w:type="spellEnd"/>
      <w:r>
        <w:t xml:space="preserve"> complex. </w:t>
      </w:r>
    </w:p>
    <w:p w:rsidR="00B062C0" w:rsidRDefault="00185CAB">
      <w:bookmarkStart w:id="2" w:name="_gjdgxs" w:colFirst="0" w:colLast="0"/>
      <w:bookmarkEnd w:id="2"/>
      <w:r>
        <w:t>Treatment is mainly surgical. Both open and closed reductions can be done based on the patient and the clinical scenario.</w:t>
      </w:r>
    </w:p>
    <w:sectPr w:rsidR="00B062C0">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B062C0"/>
    <w:rsid w:val="00185CAB"/>
    <w:rsid w:val="00B06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85CAB"/>
    <w:rPr>
      <w:rFonts w:ascii="Tahoma" w:hAnsi="Tahoma" w:cs="Tahoma"/>
      <w:sz w:val="16"/>
      <w:szCs w:val="16"/>
    </w:rPr>
  </w:style>
  <w:style w:type="character" w:customStyle="1" w:styleId="BalloonTextChar">
    <w:name w:val="Balloon Text Char"/>
    <w:basedOn w:val="DefaultParagraphFont"/>
    <w:link w:val="BalloonText"/>
    <w:uiPriority w:val="99"/>
    <w:semiHidden/>
    <w:rsid w:val="00185C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85CAB"/>
    <w:rPr>
      <w:rFonts w:ascii="Tahoma" w:hAnsi="Tahoma" w:cs="Tahoma"/>
      <w:sz w:val="16"/>
      <w:szCs w:val="16"/>
    </w:rPr>
  </w:style>
  <w:style w:type="character" w:customStyle="1" w:styleId="BalloonTextChar">
    <w:name w:val="Balloon Text Char"/>
    <w:basedOn w:val="DefaultParagraphFont"/>
    <w:link w:val="BalloonText"/>
    <w:uiPriority w:val="99"/>
    <w:semiHidden/>
    <w:rsid w:val="00185C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2016-10-01T14:04:00Z</cp:lastPrinted>
  <dcterms:created xsi:type="dcterms:W3CDTF">2016-10-01T14:05:00Z</dcterms:created>
  <dcterms:modified xsi:type="dcterms:W3CDTF">2016-10-01T14:05:00Z</dcterms:modified>
</cp:coreProperties>
</file>