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FAE5C" w14:textId="77777777" w:rsidR="00D03106" w:rsidRPr="00563050" w:rsidRDefault="00D03106" w:rsidP="00CE7AD5">
      <w:pPr>
        <w:ind w:left="360"/>
        <w:jc w:val="center"/>
        <w:rPr>
          <w:rFonts w:cs="Times New Roman"/>
          <w:b/>
        </w:rPr>
      </w:pPr>
      <w:r w:rsidRPr="00563050">
        <w:rPr>
          <w:rFonts w:cs="Times New Roman"/>
          <w:b/>
        </w:rPr>
        <w:t xml:space="preserve">Using </w:t>
      </w:r>
      <w:proofErr w:type="spellStart"/>
      <w:r w:rsidRPr="00563050">
        <w:rPr>
          <w:rFonts w:cs="Times New Roman"/>
          <w:b/>
        </w:rPr>
        <w:t>Bioquant</w:t>
      </w:r>
      <w:proofErr w:type="spellEnd"/>
      <w:r w:rsidRPr="00563050">
        <w:rPr>
          <w:rFonts w:cs="Times New Roman"/>
          <w:b/>
        </w:rPr>
        <w:t>®</w:t>
      </w:r>
      <w:r w:rsidR="00B3684B" w:rsidRPr="00563050">
        <w:rPr>
          <w:rFonts w:cs="Times New Roman"/>
          <w:b/>
        </w:rPr>
        <w:t xml:space="preserve"> </w:t>
      </w:r>
      <w:r w:rsidRPr="00563050">
        <w:rPr>
          <w:rFonts w:cs="Times New Roman"/>
          <w:b/>
        </w:rPr>
        <w:t>as a Viable Method for Counting Axons</w:t>
      </w:r>
    </w:p>
    <w:p w14:paraId="60D0FA14" w14:textId="77777777" w:rsidR="00D03106" w:rsidRPr="00563050" w:rsidRDefault="00D03106" w:rsidP="00CE7AD5">
      <w:pPr>
        <w:ind w:left="360"/>
        <w:jc w:val="center"/>
        <w:rPr>
          <w:rFonts w:cs="Times New Roman"/>
          <w:b/>
        </w:rPr>
      </w:pPr>
      <w:proofErr w:type="spellStart"/>
      <w:r w:rsidRPr="00563050">
        <w:rPr>
          <w:rFonts w:cs="Times New Roman"/>
          <w:b/>
        </w:rPr>
        <w:t>Pouya</w:t>
      </w:r>
      <w:proofErr w:type="spellEnd"/>
      <w:r w:rsidRPr="00563050">
        <w:rPr>
          <w:rFonts w:cs="Times New Roman"/>
          <w:b/>
        </w:rPr>
        <w:t xml:space="preserve"> </w:t>
      </w:r>
      <w:bookmarkStart w:id="0" w:name="_GoBack"/>
      <w:r w:rsidRPr="00563050">
        <w:rPr>
          <w:rFonts w:cs="Times New Roman"/>
          <w:b/>
        </w:rPr>
        <w:t>Jouharian</w:t>
      </w:r>
      <w:bookmarkEnd w:id="0"/>
      <w:r w:rsidRPr="00563050">
        <w:rPr>
          <w:rFonts w:cs="Times New Roman"/>
          <w:b/>
          <w:vertAlign w:val="superscript"/>
        </w:rPr>
        <w:t>1,2</w:t>
      </w:r>
      <w:r w:rsidRPr="00563050">
        <w:rPr>
          <w:rFonts w:cs="Times New Roman"/>
          <w:b/>
        </w:rPr>
        <w:t xml:space="preserve">, </w:t>
      </w:r>
      <w:proofErr w:type="spellStart"/>
      <w:r w:rsidRPr="00563050">
        <w:rPr>
          <w:rFonts w:cs="Times New Roman"/>
          <w:b/>
        </w:rPr>
        <w:t>Assraa</w:t>
      </w:r>
      <w:proofErr w:type="spellEnd"/>
      <w:r w:rsidRPr="00563050">
        <w:rPr>
          <w:rFonts w:cs="Times New Roman"/>
          <w:b/>
        </w:rPr>
        <w:t xml:space="preserve"> Jassim-Jaboori</w:t>
      </w:r>
      <w:r w:rsidRPr="00563050">
        <w:rPr>
          <w:rFonts w:cs="Times New Roman"/>
          <w:b/>
          <w:vertAlign w:val="superscript"/>
        </w:rPr>
        <w:t>1</w:t>
      </w:r>
      <w:r w:rsidRPr="00563050">
        <w:rPr>
          <w:rFonts w:cs="Times New Roman"/>
          <w:b/>
        </w:rPr>
        <w:t>, and Denise M. Inman</w:t>
      </w:r>
      <w:r w:rsidRPr="00563050">
        <w:rPr>
          <w:rFonts w:cs="Times New Roman"/>
          <w:b/>
          <w:vertAlign w:val="superscript"/>
        </w:rPr>
        <w:t>1</w:t>
      </w:r>
    </w:p>
    <w:p w14:paraId="4C16B871" w14:textId="77777777" w:rsidR="00D03106" w:rsidRPr="00563050" w:rsidRDefault="00D03106" w:rsidP="0081161B">
      <w:pPr>
        <w:ind w:left="360"/>
        <w:jc w:val="both"/>
        <w:rPr>
          <w:rFonts w:cs="Times New Roman"/>
        </w:rPr>
      </w:pPr>
      <w:r w:rsidRPr="00563050">
        <w:rPr>
          <w:rFonts w:cs="Times New Roman"/>
          <w:vertAlign w:val="superscript"/>
        </w:rPr>
        <w:t>1</w:t>
      </w:r>
      <w:r w:rsidRPr="00563050">
        <w:rPr>
          <w:rFonts w:cs="Times New Roman"/>
        </w:rPr>
        <w:t>Department of Pharmaceutical Sciences, Northeast Ohio</w:t>
      </w:r>
      <w:r w:rsidR="00BE3ADC">
        <w:rPr>
          <w:rFonts w:cs="Times New Roman"/>
        </w:rPr>
        <w:t xml:space="preserve"> Medical University, Rootstown, </w:t>
      </w:r>
      <w:r w:rsidRPr="00563050">
        <w:rPr>
          <w:rFonts w:cs="Times New Roman"/>
        </w:rPr>
        <w:t xml:space="preserve">OH; </w:t>
      </w:r>
    </w:p>
    <w:p w14:paraId="1EAEA576" w14:textId="77777777" w:rsidR="00633E0F" w:rsidRPr="00563050" w:rsidRDefault="00D03106" w:rsidP="00CE7AD5">
      <w:pPr>
        <w:ind w:left="360"/>
        <w:jc w:val="center"/>
        <w:rPr>
          <w:rFonts w:cs="Times New Roman"/>
        </w:rPr>
      </w:pPr>
      <w:r w:rsidRPr="00563050">
        <w:rPr>
          <w:rFonts w:cs="Times New Roman"/>
          <w:vertAlign w:val="superscript"/>
        </w:rPr>
        <w:t>2</w:t>
      </w:r>
      <w:r w:rsidRPr="00563050">
        <w:rPr>
          <w:rFonts w:cs="Times New Roman"/>
        </w:rPr>
        <w:t>School of Biomedical Sciences, Kent State University, Kent, OH</w:t>
      </w:r>
    </w:p>
    <w:p w14:paraId="2D0E749D" w14:textId="77777777" w:rsidR="007C6165" w:rsidRDefault="003E06E6" w:rsidP="007C6165">
      <w:pPr>
        <w:ind w:left="360"/>
        <w:jc w:val="center"/>
        <w:rPr>
          <w:rFonts w:cs="Times New Roman"/>
        </w:rPr>
      </w:pPr>
      <w:hyperlink r:id="rId6" w:history="1">
        <w:r w:rsidR="007C6165" w:rsidRPr="00480B59">
          <w:rPr>
            <w:rStyle w:val="Hyperlink"/>
            <w:rFonts w:cs="Times New Roman"/>
          </w:rPr>
          <w:t>pjouharian@neomed.edu</w:t>
        </w:r>
      </w:hyperlink>
    </w:p>
    <w:p w14:paraId="1E9C6F39" w14:textId="77777777" w:rsidR="0081161B" w:rsidRDefault="0081161B" w:rsidP="007C6165">
      <w:pPr>
        <w:rPr>
          <w:rFonts w:cs="Times New Roman"/>
          <w:b/>
        </w:rPr>
      </w:pPr>
    </w:p>
    <w:p w14:paraId="72639C6B" w14:textId="77777777" w:rsidR="00B3684B" w:rsidRPr="00563050" w:rsidRDefault="00F52547" w:rsidP="007C6165">
      <w:pPr>
        <w:rPr>
          <w:rFonts w:cs="Times New Roman"/>
        </w:rPr>
      </w:pPr>
      <w:r w:rsidRPr="00563050">
        <w:rPr>
          <w:rFonts w:cs="Times New Roman"/>
          <w:b/>
        </w:rPr>
        <w:t xml:space="preserve">Objective: </w:t>
      </w:r>
    </w:p>
    <w:p w14:paraId="7274B658" w14:textId="77777777" w:rsidR="00B3684B" w:rsidRDefault="00343560" w:rsidP="0081161B">
      <w:pPr>
        <w:pStyle w:val="Default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The primary objective of this study was to determine if </w:t>
      </w:r>
      <w:proofErr w:type="spellStart"/>
      <w:r w:rsidR="00B3684B" w:rsidRPr="00563050">
        <w:rPr>
          <w:rFonts w:asciiTheme="minorHAnsi" w:hAnsiTheme="minorHAnsi" w:cs="Times New Roman"/>
        </w:rPr>
        <w:t>Bioquant</w:t>
      </w:r>
      <w:proofErr w:type="spellEnd"/>
      <w:r w:rsidR="00B3684B" w:rsidRPr="00563050">
        <w:rPr>
          <w:rFonts w:asciiTheme="minorHAnsi" w:hAnsiTheme="minorHAnsi" w:cs="Times New Roman"/>
          <w:b/>
          <w:bCs/>
          <w:i/>
          <w:iCs/>
          <w:vertAlign w:val="superscript"/>
        </w:rPr>
        <w:t>®</w:t>
      </w:r>
      <w:r w:rsidR="00B3684B" w:rsidRPr="00563050">
        <w:rPr>
          <w:rFonts w:asciiTheme="minorHAnsi" w:hAnsiTheme="minorHAnsi" w:cs="Times New Roman"/>
          <w:b/>
          <w:bCs/>
          <w:i/>
          <w:iCs/>
        </w:rPr>
        <w:t xml:space="preserve"> </w:t>
      </w:r>
      <w:r w:rsidR="00B3684B" w:rsidRPr="00563050">
        <w:rPr>
          <w:rFonts w:asciiTheme="minorHAnsi" w:hAnsiTheme="minorHAnsi" w:cs="Times New Roman"/>
        </w:rPr>
        <w:t>is a practical program to use for counting axon</w:t>
      </w:r>
      <w:r>
        <w:rPr>
          <w:rFonts w:asciiTheme="minorHAnsi" w:hAnsiTheme="minorHAnsi" w:cs="Times New Roman"/>
        </w:rPr>
        <w:t>s.</w:t>
      </w:r>
      <w:r w:rsidR="009677FE">
        <w:rPr>
          <w:rFonts w:asciiTheme="minorHAnsi" w:hAnsiTheme="minorHAnsi" w:cs="Times New Roman"/>
        </w:rPr>
        <w:t xml:space="preserve"> Axon degeneration is the earliest pathology in glaucoma, therefore axon number is a primary outcome measure to determine if glaucoma is present.</w:t>
      </w:r>
      <w:r w:rsidR="00047417">
        <w:rPr>
          <w:rFonts w:asciiTheme="minorHAnsi" w:hAnsiTheme="minorHAnsi" w:cs="Times New Roman"/>
        </w:rPr>
        <w:t xml:space="preserve"> However, counting every axon is inefficient, so we also tested whether the sampling counting method could give equivalent results compared to the whole counting method.</w:t>
      </w:r>
    </w:p>
    <w:p w14:paraId="02844961" w14:textId="77777777" w:rsidR="00343560" w:rsidRPr="00563050" w:rsidRDefault="00343560" w:rsidP="00343560">
      <w:pPr>
        <w:pStyle w:val="Default"/>
        <w:ind w:left="360"/>
        <w:rPr>
          <w:rFonts w:asciiTheme="minorHAnsi" w:hAnsiTheme="minorHAnsi" w:cs="Times New Roman"/>
        </w:rPr>
      </w:pPr>
    </w:p>
    <w:p w14:paraId="27FFC803" w14:textId="77777777" w:rsidR="00F52547" w:rsidRPr="00563050" w:rsidRDefault="00B3684B" w:rsidP="007C6165">
      <w:pPr>
        <w:pStyle w:val="Default"/>
        <w:rPr>
          <w:rFonts w:asciiTheme="minorHAnsi" w:hAnsiTheme="minorHAnsi" w:cs="Times New Roman"/>
          <w:b/>
        </w:rPr>
      </w:pPr>
      <w:r w:rsidRPr="00563050">
        <w:rPr>
          <w:rFonts w:asciiTheme="minorHAnsi" w:hAnsiTheme="minorHAnsi" w:cs="Times New Roman"/>
          <w:b/>
        </w:rPr>
        <w:t>Methods:</w:t>
      </w:r>
    </w:p>
    <w:p w14:paraId="1AA8D04B" w14:textId="77777777" w:rsidR="00B3684B" w:rsidRPr="00563050" w:rsidRDefault="00A56044" w:rsidP="00343560">
      <w:pPr>
        <w:pStyle w:val="Default"/>
        <w:ind w:firstLine="360"/>
        <w:rPr>
          <w:rFonts w:asciiTheme="minorHAnsi" w:hAnsiTheme="minorHAnsi" w:cs="Times New Roman"/>
        </w:rPr>
      </w:pPr>
      <w:r w:rsidRPr="00563050">
        <w:rPr>
          <w:rFonts w:asciiTheme="minorHAnsi" w:hAnsiTheme="minorHAnsi" w:cs="Times New Roman"/>
        </w:rPr>
        <w:t>Optic nerves were dissected f</w:t>
      </w:r>
      <w:r w:rsidR="00343560">
        <w:rPr>
          <w:rFonts w:asciiTheme="minorHAnsi" w:hAnsiTheme="minorHAnsi" w:cs="Times New Roman"/>
        </w:rPr>
        <w:t>rom control and glaucoma mice. They</w:t>
      </w:r>
      <w:r w:rsidRPr="00563050">
        <w:rPr>
          <w:rFonts w:asciiTheme="minorHAnsi" w:hAnsiTheme="minorHAnsi" w:cs="Times New Roman"/>
        </w:rPr>
        <w:t xml:space="preserve"> were fixed in 4% paraformaldehyde for 24 hours then post-fixed in 2% paraformaldehyde + 2% glutaraldehyde</w:t>
      </w:r>
      <w:r w:rsidR="00343560">
        <w:rPr>
          <w:rFonts w:asciiTheme="minorHAnsi" w:hAnsiTheme="minorHAnsi" w:cs="Times New Roman"/>
        </w:rPr>
        <w:t>. Both o</w:t>
      </w:r>
      <w:r w:rsidRPr="00563050">
        <w:rPr>
          <w:rFonts w:asciiTheme="minorHAnsi" w:hAnsiTheme="minorHAnsi" w:cs="Times New Roman"/>
        </w:rPr>
        <w:t>ptic nerves were osmicat</w:t>
      </w:r>
      <w:r w:rsidR="00343560">
        <w:rPr>
          <w:rFonts w:asciiTheme="minorHAnsi" w:hAnsiTheme="minorHAnsi" w:cs="Times New Roman"/>
        </w:rPr>
        <w:t xml:space="preserve">ed, </w:t>
      </w:r>
      <w:r w:rsidRPr="00563050">
        <w:rPr>
          <w:rFonts w:asciiTheme="minorHAnsi" w:hAnsiTheme="minorHAnsi" w:cs="Times New Roman"/>
        </w:rPr>
        <w:t xml:space="preserve">embedded in </w:t>
      </w:r>
      <w:proofErr w:type="spellStart"/>
      <w:r w:rsidRPr="00563050">
        <w:rPr>
          <w:rFonts w:asciiTheme="minorHAnsi" w:hAnsiTheme="minorHAnsi" w:cs="Times New Roman"/>
        </w:rPr>
        <w:t>Polybed</w:t>
      </w:r>
      <w:proofErr w:type="spellEnd"/>
      <w:r w:rsidRPr="00563050">
        <w:rPr>
          <w:rFonts w:asciiTheme="minorHAnsi" w:hAnsiTheme="minorHAnsi" w:cs="Times New Roman"/>
        </w:rPr>
        <w:t xml:space="preserve"> 812</w:t>
      </w:r>
      <w:r w:rsidR="00343560">
        <w:rPr>
          <w:rFonts w:asciiTheme="minorHAnsi" w:hAnsiTheme="minorHAnsi" w:cs="Times New Roman"/>
        </w:rPr>
        <w:t xml:space="preserve"> and </w:t>
      </w:r>
      <w:r w:rsidRPr="00563050">
        <w:rPr>
          <w:rFonts w:asciiTheme="minorHAnsi" w:hAnsiTheme="minorHAnsi" w:cs="Times New Roman"/>
        </w:rPr>
        <w:t xml:space="preserve">sectioned on an </w:t>
      </w:r>
      <w:proofErr w:type="spellStart"/>
      <w:r w:rsidRPr="00563050">
        <w:rPr>
          <w:rFonts w:asciiTheme="minorHAnsi" w:hAnsiTheme="minorHAnsi" w:cs="Times New Roman"/>
        </w:rPr>
        <w:t>ultramicrotome</w:t>
      </w:r>
      <w:proofErr w:type="spellEnd"/>
      <w:r w:rsidRPr="00563050">
        <w:rPr>
          <w:rFonts w:asciiTheme="minorHAnsi" w:hAnsiTheme="minorHAnsi" w:cs="Times New Roman"/>
        </w:rPr>
        <w:t xml:space="preserve"> (1μm)</w:t>
      </w:r>
      <w:r w:rsidR="00343560">
        <w:rPr>
          <w:rFonts w:asciiTheme="minorHAnsi" w:hAnsiTheme="minorHAnsi" w:cs="Times New Roman"/>
        </w:rPr>
        <w:t>. The s</w:t>
      </w:r>
      <w:r w:rsidRPr="00563050">
        <w:rPr>
          <w:rFonts w:asciiTheme="minorHAnsi" w:hAnsiTheme="minorHAnsi" w:cs="Times New Roman"/>
        </w:rPr>
        <w:t>ections were mounted on slides and stained with ρ-</w:t>
      </w:r>
      <w:proofErr w:type="spellStart"/>
      <w:r w:rsidRPr="00563050">
        <w:rPr>
          <w:rFonts w:asciiTheme="minorHAnsi" w:hAnsiTheme="minorHAnsi" w:cs="Times New Roman"/>
        </w:rPr>
        <w:t>phenylenediamine</w:t>
      </w:r>
      <w:proofErr w:type="spellEnd"/>
      <w:r w:rsidR="00343560">
        <w:rPr>
          <w:rFonts w:asciiTheme="minorHAnsi" w:hAnsiTheme="minorHAnsi" w:cs="Times New Roman"/>
        </w:rPr>
        <w:t>. The optic nerve sections</w:t>
      </w:r>
      <w:r w:rsidRPr="00563050">
        <w:rPr>
          <w:rFonts w:asciiTheme="minorHAnsi" w:hAnsiTheme="minorHAnsi" w:cs="Times New Roman"/>
        </w:rPr>
        <w:t xml:space="preserve"> were imaged on a Zeiss microscope at 100x magnification</w:t>
      </w:r>
      <w:r w:rsidR="00343560">
        <w:rPr>
          <w:rFonts w:asciiTheme="minorHAnsi" w:hAnsiTheme="minorHAnsi" w:cs="Times New Roman"/>
        </w:rPr>
        <w:t xml:space="preserve">. </w:t>
      </w:r>
      <w:r w:rsidRPr="00563050">
        <w:rPr>
          <w:rFonts w:asciiTheme="minorHAnsi" w:hAnsiTheme="minorHAnsi" w:cs="Times New Roman"/>
        </w:rPr>
        <w:t>Photoshop® was used to enhance the image by changing the contrast and brightness to better capture the ax</w:t>
      </w:r>
      <w:r w:rsidR="00343560">
        <w:rPr>
          <w:rFonts w:asciiTheme="minorHAnsi" w:hAnsiTheme="minorHAnsi" w:cs="Times New Roman"/>
        </w:rPr>
        <w:t xml:space="preserve">ons. Finally, </w:t>
      </w:r>
      <w:proofErr w:type="spellStart"/>
      <w:r w:rsidRPr="00563050">
        <w:rPr>
          <w:rFonts w:asciiTheme="minorHAnsi" w:hAnsiTheme="minorHAnsi" w:cs="Times New Roman"/>
        </w:rPr>
        <w:t>Bioquant</w:t>
      </w:r>
      <w:proofErr w:type="spellEnd"/>
      <w:r w:rsidRPr="00563050">
        <w:rPr>
          <w:rFonts w:asciiTheme="minorHAnsi" w:hAnsiTheme="minorHAnsi" w:cs="Times New Roman"/>
        </w:rPr>
        <w:t>®</w:t>
      </w:r>
      <w:r w:rsidR="00343560">
        <w:rPr>
          <w:rFonts w:asciiTheme="minorHAnsi" w:hAnsiTheme="minorHAnsi" w:cs="Times New Roman"/>
        </w:rPr>
        <w:t xml:space="preserve"> </w:t>
      </w:r>
      <w:r w:rsidRPr="00563050">
        <w:rPr>
          <w:rFonts w:asciiTheme="minorHAnsi" w:hAnsiTheme="minorHAnsi" w:cs="Times New Roman"/>
        </w:rPr>
        <w:t>measurement filters and editing tools were used to capture and quantify the axons</w:t>
      </w:r>
      <w:r w:rsidR="0081161B">
        <w:rPr>
          <w:rFonts w:asciiTheme="minorHAnsi" w:hAnsiTheme="minorHAnsi" w:cs="Times New Roman"/>
        </w:rPr>
        <w:t>.</w:t>
      </w:r>
    </w:p>
    <w:p w14:paraId="594B9660" w14:textId="77777777" w:rsidR="002A4B49" w:rsidRPr="00563050" w:rsidRDefault="002A4B49" w:rsidP="00CE7AD5">
      <w:pPr>
        <w:pStyle w:val="Default"/>
        <w:rPr>
          <w:rFonts w:asciiTheme="minorHAnsi" w:hAnsiTheme="minorHAnsi" w:cs="Times New Roman"/>
          <w:b/>
        </w:rPr>
      </w:pPr>
    </w:p>
    <w:p w14:paraId="43D4C581" w14:textId="77777777" w:rsidR="002A4B49" w:rsidRPr="00563050" w:rsidRDefault="006718CF" w:rsidP="007C6165">
      <w:pPr>
        <w:pStyle w:val="Default"/>
        <w:rPr>
          <w:rFonts w:asciiTheme="minorHAnsi" w:hAnsiTheme="minorHAnsi" w:cs="Times New Roman"/>
          <w:b/>
        </w:rPr>
      </w:pPr>
      <w:r w:rsidRPr="00563050">
        <w:rPr>
          <w:rFonts w:asciiTheme="minorHAnsi" w:hAnsiTheme="minorHAnsi" w:cs="Times New Roman"/>
          <w:b/>
        </w:rPr>
        <w:t>Results:</w:t>
      </w:r>
    </w:p>
    <w:p w14:paraId="54A9BD87" w14:textId="77777777" w:rsidR="003D13ED" w:rsidRDefault="00CE7AD5" w:rsidP="00CE7AD5">
      <w:pPr>
        <w:pStyle w:val="Default"/>
        <w:rPr>
          <w:rFonts w:asciiTheme="minorHAnsi" w:hAnsiTheme="minorHAnsi" w:cs="Times New Roman"/>
        </w:rPr>
      </w:pPr>
      <w:r w:rsidRPr="00563050">
        <w:rPr>
          <w:rFonts w:asciiTheme="minorHAnsi" w:hAnsiTheme="minorHAnsi" w:cs="Times New Roman"/>
          <w:b/>
        </w:rPr>
        <w:tab/>
      </w:r>
      <w:r w:rsidRPr="00563050">
        <w:rPr>
          <w:rFonts w:asciiTheme="minorHAnsi" w:hAnsiTheme="minorHAnsi" w:cs="Times New Roman"/>
        </w:rPr>
        <w:t xml:space="preserve">There </w:t>
      </w:r>
      <w:r w:rsidR="00563050" w:rsidRPr="00563050">
        <w:rPr>
          <w:rFonts w:asciiTheme="minorHAnsi" w:hAnsiTheme="minorHAnsi" w:cs="Times New Roman"/>
        </w:rPr>
        <w:t>w</w:t>
      </w:r>
      <w:r w:rsidR="00EF53FA">
        <w:rPr>
          <w:rFonts w:asciiTheme="minorHAnsi" w:hAnsiTheme="minorHAnsi" w:cs="Times New Roman"/>
        </w:rPr>
        <w:t xml:space="preserve">as an average 47.5 (0.194%) </w:t>
      </w:r>
      <w:r w:rsidR="009E3354">
        <w:rPr>
          <w:rFonts w:asciiTheme="minorHAnsi" w:hAnsiTheme="minorHAnsi" w:cs="Times New Roman"/>
        </w:rPr>
        <w:t>axon count difference between the whole counting method and the samp</w:t>
      </w:r>
      <w:r w:rsidR="001D604F">
        <w:rPr>
          <w:rFonts w:asciiTheme="minorHAnsi" w:hAnsiTheme="minorHAnsi" w:cs="Times New Roman"/>
        </w:rPr>
        <w:t>ling counting method.</w:t>
      </w:r>
      <w:r w:rsidR="003331E5">
        <w:rPr>
          <w:rFonts w:asciiTheme="minorHAnsi" w:hAnsiTheme="minorHAnsi" w:cs="Times New Roman"/>
        </w:rPr>
        <w:t xml:space="preserve"> Using the sampling counting method, </w:t>
      </w:r>
      <w:r w:rsidR="000E1935">
        <w:rPr>
          <w:rFonts w:asciiTheme="minorHAnsi" w:hAnsiTheme="minorHAnsi" w:cs="Times New Roman"/>
        </w:rPr>
        <w:t xml:space="preserve">a 6695 </w:t>
      </w:r>
      <w:r w:rsidR="007C6165">
        <w:rPr>
          <w:rFonts w:asciiTheme="minorHAnsi" w:hAnsiTheme="minorHAnsi" w:cs="Times New Roman"/>
        </w:rPr>
        <w:t xml:space="preserve">(36.8%) average axon count difference was found between the control optic nerve and </w:t>
      </w:r>
      <w:r w:rsidR="00684FBE">
        <w:rPr>
          <w:rFonts w:asciiTheme="minorHAnsi" w:hAnsiTheme="minorHAnsi" w:cs="Times New Roman"/>
        </w:rPr>
        <w:t xml:space="preserve">the experimental (glaucoma) optic nerve. </w:t>
      </w:r>
      <w:r w:rsidR="000A3DF6">
        <w:rPr>
          <w:rFonts w:asciiTheme="minorHAnsi" w:hAnsiTheme="minorHAnsi" w:cs="Times New Roman"/>
        </w:rPr>
        <w:t>There was an inter-rat</w:t>
      </w:r>
      <w:r w:rsidR="00462AAA">
        <w:rPr>
          <w:rFonts w:asciiTheme="minorHAnsi" w:hAnsiTheme="minorHAnsi" w:cs="Times New Roman"/>
        </w:rPr>
        <w:t>er variability of 9.20% when using the whole counting method compared to 5.65% when using the sampling method.</w:t>
      </w:r>
    </w:p>
    <w:p w14:paraId="0ED8D1D1" w14:textId="77777777" w:rsidR="00786856" w:rsidRDefault="00786856" w:rsidP="00CE7AD5">
      <w:pPr>
        <w:pStyle w:val="Default"/>
        <w:rPr>
          <w:rFonts w:asciiTheme="minorHAnsi" w:hAnsiTheme="minorHAnsi" w:cs="Times New Roman"/>
        </w:rPr>
      </w:pPr>
    </w:p>
    <w:p w14:paraId="2EF5F660" w14:textId="77777777" w:rsidR="00786856" w:rsidRDefault="00786856" w:rsidP="00CE7AD5">
      <w:pPr>
        <w:pStyle w:val="Default"/>
        <w:rPr>
          <w:rFonts w:asciiTheme="minorHAnsi" w:hAnsiTheme="minorHAnsi" w:cs="Times New Roman"/>
          <w:b/>
        </w:rPr>
      </w:pPr>
      <w:r>
        <w:rPr>
          <w:rFonts w:asciiTheme="minorHAnsi" w:hAnsiTheme="minorHAnsi" w:cs="Times New Roman"/>
          <w:b/>
        </w:rPr>
        <w:t>Conclusions:</w:t>
      </w:r>
    </w:p>
    <w:p w14:paraId="2CF9843D" w14:textId="77777777" w:rsidR="00462AAA" w:rsidRPr="00462AAA" w:rsidRDefault="000E15D1" w:rsidP="00CE7AD5">
      <w:pPr>
        <w:pStyle w:val="Default"/>
        <w:rPr>
          <w:rFonts w:asciiTheme="minorHAnsi" w:hAnsiTheme="minorHAnsi" w:cs="Times New Roman"/>
          <w:b/>
        </w:rPr>
      </w:pPr>
      <w:r>
        <w:rPr>
          <w:rFonts w:asciiTheme="minorHAnsi" w:hAnsiTheme="minorHAnsi" w:cs="Times New Roman"/>
          <w:b/>
        </w:rPr>
        <w:tab/>
      </w:r>
      <w:r w:rsidR="00B839EB">
        <w:rPr>
          <w:rFonts w:asciiTheme="minorHAnsi" w:hAnsiTheme="minorHAnsi" w:cs="Times New Roman"/>
        </w:rPr>
        <w:t>The s</w:t>
      </w:r>
      <w:r w:rsidR="00B839EB" w:rsidRPr="00B839EB">
        <w:rPr>
          <w:rFonts w:asciiTheme="minorHAnsi" w:hAnsiTheme="minorHAnsi" w:cs="Times New Roman"/>
        </w:rPr>
        <w:t xml:space="preserve">ampling </w:t>
      </w:r>
      <w:r w:rsidR="00B839EB">
        <w:rPr>
          <w:rFonts w:asciiTheme="minorHAnsi" w:hAnsiTheme="minorHAnsi" w:cs="Times New Roman"/>
        </w:rPr>
        <w:t xml:space="preserve">counting method </w:t>
      </w:r>
      <w:r w:rsidR="00B839EB" w:rsidRPr="00B839EB">
        <w:rPr>
          <w:rFonts w:asciiTheme="minorHAnsi" w:hAnsiTheme="minorHAnsi" w:cs="Times New Roman"/>
        </w:rPr>
        <w:t>was found to be a much more efficient method with similar accuracies when compared to counting</w:t>
      </w:r>
      <w:r w:rsidR="00B839EB">
        <w:rPr>
          <w:rFonts w:asciiTheme="minorHAnsi" w:hAnsiTheme="minorHAnsi" w:cs="Times New Roman"/>
        </w:rPr>
        <w:t xml:space="preserve"> the whole optic nerve section. </w:t>
      </w:r>
      <w:r w:rsidR="0081161B">
        <w:rPr>
          <w:rFonts w:asciiTheme="minorHAnsi" w:hAnsiTheme="minorHAnsi" w:cs="Times New Roman"/>
        </w:rPr>
        <w:t xml:space="preserve">Experimental </w:t>
      </w:r>
      <w:r w:rsidR="00B839EB" w:rsidRPr="00B839EB">
        <w:rPr>
          <w:rFonts w:asciiTheme="minorHAnsi" w:hAnsiTheme="minorHAnsi" w:cs="Times New Roman"/>
        </w:rPr>
        <w:t>optic nerve has significantly fewer axon</w:t>
      </w:r>
      <w:r w:rsidR="00B839EB">
        <w:rPr>
          <w:rFonts w:asciiTheme="minorHAnsi" w:hAnsiTheme="minorHAnsi" w:cs="Times New Roman"/>
        </w:rPr>
        <w:t>s than the control optic nerve</w:t>
      </w:r>
      <w:r w:rsidR="0081161B">
        <w:rPr>
          <w:rFonts w:asciiTheme="minorHAnsi" w:hAnsiTheme="minorHAnsi" w:cs="Times New Roman"/>
          <w:b/>
        </w:rPr>
        <w:t xml:space="preserve">. </w:t>
      </w:r>
      <w:r w:rsidR="0081161B" w:rsidRPr="00B839EB">
        <w:rPr>
          <w:rFonts w:asciiTheme="minorHAnsi" w:hAnsiTheme="minorHAnsi" w:cs="Times New Roman"/>
        </w:rPr>
        <w:t>The inter-rater variability was significantly less when th</w:t>
      </w:r>
      <w:r w:rsidR="0081161B">
        <w:rPr>
          <w:rFonts w:asciiTheme="minorHAnsi" w:hAnsiTheme="minorHAnsi" w:cs="Times New Roman"/>
        </w:rPr>
        <w:t xml:space="preserve">e sampling method was utilized. Given these observations, </w:t>
      </w:r>
      <w:proofErr w:type="spellStart"/>
      <w:r w:rsidR="0081161B">
        <w:rPr>
          <w:rFonts w:asciiTheme="minorHAnsi" w:hAnsiTheme="minorHAnsi" w:cs="Times New Roman"/>
        </w:rPr>
        <w:t>Bioquant</w:t>
      </w:r>
      <w:proofErr w:type="spellEnd"/>
      <w:r w:rsidR="0081161B">
        <w:rPr>
          <w:rFonts w:asciiTheme="minorHAnsi" w:hAnsiTheme="minorHAnsi" w:cs="Times New Roman"/>
        </w:rPr>
        <w:t>® was determined to be</w:t>
      </w:r>
      <w:r w:rsidR="00B839EB" w:rsidRPr="00B839EB">
        <w:rPr>
          <w:rFonts w:asciiTheme="minorHAnsi" w:hAnsiTheme="minorHAnsi" w:cs="Times New Roman"/>
        </w:rPr>
        <w:t xml:space="preserve"> a viab</w:t>
      </w:r>
      <w:r w:rsidR="00B839EB">
        <w:rPr>
          <w:rFonts w:asciiTheme="minorHAnsi" w:hAnsiTheme="minorHAnsi" w:cs="Times New Roman"/>
        </w:rPr>
        <w:t>le resource for counting axons</w:t>
      </w:r>
      <w:r w:rsidR="0081161B">
        <w:rPr>
          <w:rFonts w:asciiTheme="minorHAnsi" w:hAnsiTheme="minorHAnsi" w:cs="Times New Roman"/>
          <w:b/>
        </w:rPr>
        <w:t>.</w:t>
      </w:r>
    </w:p>
    <w:sectPr w:rsidR="00462AAA" w:rsidRPr="00462AAA" w:rsidSect="00B068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4B53"/>
    <w:multiLevelType w:val="hybridMultilevel"/>
    <w:tmpl w:val="CD1A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25C04"/>
    <w:multiLevelType w:val="hybridMultilevel"/>
    <w:tmpl w:val="AEB62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A27CF"/>
    <w:multiLevelType w:val="hybridMultilevel"/>
    <w:tmpl w:val="AFECA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65451A"/>
    <w:multiLevelType w:val="hybridMultilevel"/>
    <w:tmpl w:val="835E2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106"/>
    <w:rsid w:val="00047417"/>
    <w:rsid w:val="000A3DF6"/>
    <w:rsid w:val="000E15D1"/>
    <w:rsid w:val="000E1935"/>
    <w:rsid w:val="001D604F"/>
    <w:rsid w:val="002A4B49"/>
    <w:rsid w:val="003331E5"/>
    <w:rsid w:val="00343560"/>
    <w:rsid w:val="003D13ED"/>
    <w:rsid w:val="003E06E6"/>
    <w:rsid w:val="00462AAA"/>
    <w:rsid w:val="0054011A"/>
    <w:rsid w:val="00563050"/>
    <w:rsid w:val="00633E0F"/>
    <w:rsid w:val="006718CF"/>
    <w:rsid w:val="00684FBE"/>
    <w:rsid w:val="006D618B"/>
    <w:rsid w:val="006E1443"/>
    <w:rsid w:val="00786856"/>
    <w:rsid w:val="007C6165"/>
    <w:rsid w:val="0081161B"/>
    <w:rsid w:val="009677FE"/>
    <w:rsid w:val="009E3354"/>
    <w:rsid w:val="00A56044"/>
    <w:rsid w:val="00AF08BE"/>
    <w:rsid w:val="00B06845"/>
    <w:rsid w:val="00B06863"/>
    <w:rsid w:val="00B3684B"/>
    <w:rsid w:val="00B839EB"/>
    <w:rsid w:val="00BE3ADC"/>
    <w:rsid w:val="00CE7AD5"/>
    <w:rsid w:val="00D03106"/>
    <w:rsid w:val="00EF53FA"/>
    <w:rsid w:val="00F5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A199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684B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CE7A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616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684B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CE7A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61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jouharian@neomed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Jouharian, Pouya</dc:creator>
  <cp:lastModifiedBy>Binnie</cp:lastModifiedBy>
  <cp:revision>2</cp:revision>
  <cp:lastPrinted>2016-10-01T14:13:00Z</cp:lastPrinted>
  <dcterms:created xsi:type="dcterms:W3CDTF">2016-10-01T14:14:00Z</dcterms:created>
  <dcterms:modified xsi:type="dcterms:W3CDTF">2016-10-01T14:14:00Z</dcterms:modified>
</cp:coreProperties>
</file>