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B212A" w14:textId="15F9B34C" w:rsidR="00F30E60" w:rsidRPr="009D462B" w:rsidRDefault="001A56A9" w:rsidP="00F30E6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bookmarkStart w:id="0" w:name="_GoBack"/>
      <w:bookmarkEnd w:id="0"/>
      <w:r w:rsidRPr="009D462B">
        <w:rPr>
          <w:rFonts w:ascii="Arial" w:hAnsi="Arial" w:cs="Arial"/>
          <w:b/>
          <w:color w:val="343434"/>
        </w:rPr>
        <w:t>Title</w:t>
      </w:r>
      <w:r w:rsidR="00F30E60" w:rsidRPr="009D462B">
        <w:rPr>
          <w:rFonts w:ascii="Arial" w:hAnsi="Arial" w:cs="Arial"/>
          <w:b/>
          <w:color w:val="343434"/>
        </w:rPr>
        <w:t>:</w:t>
      </w:r>
      <w:r w:rsidR="00F30E60" w:rsidRPr="009D462B">
        <w:rPr>
          <w:rFonts w:ascii="Arial" w:hAnsi="Arial" w:cs="Arial"/>
          <w:color w:val="343434"/>
        </w:rPr>
        <w:t xml:space="preserve"> </w:t>
      </w:r>
      <w:r w:rsidR="00F30E60" w:rsidRPr="009D462B">
        <w:rPr>
          <w:rFonts w:ascii="Arial" w:eastAsia="Arial Unicode MS" w:hAnsi="Arial" w:cs="Arial"/>
        </w:rPr>
        <w:t>Empowering Residents to Initiate Real-Time Evaluations Using Smartphones.</w:t>
      </w:r>
    </w:p>
    <w:p w14:paraId="07940F72" w14:textId="10A8C372" w:rsidR="00F30E60" w:rsidRPr="009D462B" w:rsidRDefault="001A56A9" w:rsidP="00F30E6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hAnsi="Arial" w:cs="Arial"/>
          <w:b/>
          <w:color w:val="343434"/>
        </w:rPr>
        <w:t>Authors</w:t>
      </w:r>
      <w:r w:rsidR="00F30E60" w:rsidRPr="009D462B">
        <w:rPr>
          <w:rFonts w:ascii="Arial" w:hAnsi="Arial" w:cs="Arial"/>
          <w:b/>
          <w:color w:val="343434"/>
        </w:rPr>
        <w:t>:</w:t>
      </w:r>
      <w:r w:rsidRPr="009D462B">
        <w:rPr>
          <w:rFonts w:ascii="Arial" w:hAnsi="Arial" w:cs="Arial"/>
          <w:color w:val="343434"/>
        </w:rPr>
        <w:t xml:space="preserve"> </w:t>
      </w:r>
      <w:r w:rsidR="00F30E60" w:rsidRPr="009D462B">
        <w:rPr>
          <w:rFonts w:ascii="Arial" w:eastAsia="Arial Unicode MS" w:hAnsi="Arial" w:cs="Arial"/>
        </w:rPr>
        <w:t>Abhishek Karwa</w:t>
      </w:r>
      <w:r w:rsidR="00F30E60" w:rsidRPr="009D462B">
        <w:rPr>
          <w:rFonts w:ascii="Arial" w:eastAsia="Arial Unicode MS" w:hAnsi="Arial" w:cs="Arial"/>
          <w:position w:val="16"/>
        </w:rPr>
        <w:t>1</w:t>
      </w:r>
      <w:r w:rsidR="00F30E60" w:rsidRPr="009D462B">
        <w:rPr>
          <w:rFonts w:ascii="Arial" w:eastAsia="Arial Unicode MS" w:hAnsi="Arial" w:cs="Arial"/>
        </w:rPr>
        <w:t>, Colleen Y. Colbert</w:t>
      </w:r>
      <w:r w:rsidR="00F30E60" w:rsidRPr="009D462B">
        <w:rPr>
          <w:rFonts w:ascii="Arial" w:eastAsia="Arial Unicode MS" w:hAnsi="Arial" w:cs="Arial"/>
          <w:position w:val="16"/>
        </w:rPr>
        <w:t>2</w:t>
      </w:r>
      <w:r w:rsidR="00F30E60" w:rsidRPr="009D462B">
        <w:rPr>
          <w:rFonts w:ascii="Arial" w:eastAsia="Arial Unicode MS" w:hAnsi="Arial" w:cs="Arial"/>
        </w:rPr>
        <w:t>, Neil Mehta</w:t>
      </w:r>
      <w:r w:rsidR="00F30E60" w:rsidRPr="009D462B">
        <w:rPr>
          <w:rFonts w:ascii="Arial" w:eastAsia="Arial Unicode MS" w:hAnsi="Arial" w:cs="Arial"/>
          <w:position w:val="16"/>
        </w:rPr>
        <w:t>2</w:t>
      </w:r>
      <w:r w:rsidR="00F30E60" w:rsidRPr="009D462B">
        <w:rPr>
          <w:rFonts w:ascii="Arial" w:eastAsia="Arial Unicode MS" w:hAnsi="Arial" w:cs="Arial"/>
        </w:rPr>
        <w:t xml:space="preserve">, Andrei </w:t>
      </w:r>
      <w:proofErr w:type="spellStart"/>
      <w:r w:rsidR="00F30E60" w:rsidRPr="009D462B">
        <w:rPr>
          <w:rFonts w:ascii="Arial" w:eastAsia="Arial Unicode MS" w:hAnsi="Arial" w:cs="Arial"/>
        </w:rPr>
        <w:t>Brateanu</w:t>
      </w:r>
      <w:proofErr w:type="spellEnd"/>
      <w:r w:rsidR="00B17621" w:rsidRPr="009D462B">
        <w:rPr>
          <w:rFonts w:ascii="Arial" w:eastAsia="Arial Unicode MS" w:hAnsi="Arial" w:cs="Arial"/>
          <w:position w:val="16"/>
        </w:rPr>
        <w:t>1</w:t>
      </w:r>
      <w:r w:rsidR="00F30E60" w:rsidRPr="009D462B">
        <w:rPr>
          <w:rFonts w:ascii="Arial" w:eastAsia="Arial Unicode MS" w:hAnsi="Arial" w:cs="Arial"/>
        </w:rPr>
        <w:t xml:space="preserve"> </w:t>
      </w:r>
    </w:p>
    <w:p w14:paraId="56212AF4" w14:textId="77777777" w:rsidR="00F30E60" w:rsidRPr="009D462B" w:rsidRDefault="001A56A9" w:rsidP="00F30E6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hAnsi="Arial" w:cs="Arial"/>
          <w:b/>
          <w:color w:val="343434"/>
        </w:rPr>
        <w:t>Institution:</w:t>
      </w:r>
      <w:r w:rsidRPr="009D462B">
        <w:rPr>
          <w:rFonts w:ascii="Arial" w:hAnsi="Arial" w:cs="Arial"/>
          <w:color w:val="343434"/>
        </w:rPr>
        <w:t xml:space="preserve"> </w:t>
      </w:r>
      <w:r w:rsidR="00F30E60" w:rsidRPr="009D462B">
        <w:rPr>
          <w:rFonts w:ascii="Arial" w:hAnsi="Arial" w:cs="Arial"/>
          <w:color w:val="343434"/>
        </w:rPr>
        <w:t>1 - Cleveland Clinic; 2 - Cleveland Clinic Lerner College of Medicine of Case Western Reserve University</w:t>
      </w:r>
    </w:p>
    <w:p w14:paraId="5179C8BA" w14:textId="77777777" w:rsidR="00F30E60" w:rsidRPr="009D462B" w:rsidRDefault="00F30E60" w:rsidP="00F30E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rPr>
          <w:rFonts w:ascii="Arial" w:hAnsi="Arial" w:cs="Arial"/>
          <w:color w:val="343434"/>
        </w:rPr>
      </w:pPr>
      <w:r w:rsidRPr="009D462B">
        <w:rPr>
          <w:rFonts w:ascii="Arial" w:hAnsi="Arial" w:cs="Arial"/>
          <w:b/>
          <w:color w:val="343434"/>
        </w:rPr>
        <w:t>Email:</w:t>
      </w:r>
      <w:r w:rsidRPr="009D462B">
        <w:rPr>
          <w:rFonts w:ascii="Arial" w:hAnsi="Arial" w:cs="Arial"/>
          <w:color w:val="343434"/>
        </w:rPr>
        <w:t xml:space="preserve"> </w:t>
      </w:r>
      <w:hyperlink r:id="rId6" w:history="1">
        <w:r w:rsidRPr="009D462B">
          <w:rPr>
            <w:rStyle w:val="Hyperlink"/>
            <w:rFonts w:ascii="Arial" w:hAnsi="Arial" w:cs="Arial"/>
          </w:rPr>
          <w:t>karwaa@ccf.org</w:t>
        </w:r>
      </w:hyperlink>
    </w:p>
    <w:p w14:paraId="48166B99" w14:textId="13B12C24" w:rsidR="00F30E60" w:rsidRPr="009D462B" w:rsidRDefault="00924CED" w:rsidP="00F30E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rPr>
          <w:rFonts w:ascii="Arial" w:hAnsi="Arial" w:cs="Arial"/>
          <w:color w:val="343434"/>
        </w:rPr>
      </w:pPr>
      <w:r w:rsidRPr="009D462B">
        <w:rPr>
          <w:rFonts w:ascii="Arial" w:hAnsi="Arial" w:cs="Arial"/>
          <w:color w:val="343434"/>
        </w:rPr>
        <w:t>No conflicts of interest to report for all authors and co-authors.</w:t>
      </w:r>
    </w:p>
    <w:p w14:paraId="53106A93" w14:textId="77777777" w:rsidR="00924CED" w:rsidRPr="009D462B" w:rsidRDefault="00924CED" w:rsidP="00F30E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rPr>
          <w:rFonts w:ascii="Arial" w:hAnsi="Arial" w:cs="Arial"/>
          <w:color w:val="343434"/>
        </w:rPr>
      </w:pPr>
    </w:p>
    <w:p w14:paraId="3008D071" w14:textId="262261AC" w:rsidR="004F29F7" w:rsidRPr="009D462B" w:rsidRDefault="001A56A9" w:rsidP="004F29F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rPr>
          <w:rFonts w:ascii="Arial" w:hAnsi="Arial" w:cs="Arial"/>
          <w:color w:val="343434"/>
        </w:rPr>
      </w:pPr>
      <w:r w:rsidRPr="009D462B">
        <w:rPr>
          <w:rFonts w:ascii="Arial" w:hAnsi="Arial" w:cs="Arial"/>
          <w:b/>
          <w:color w:val="343434"/>
        </w:rPr>
        <w:t>Objectives:</w:t>
      </w:r>
      <w:r w:rsidRPr="009D462B">
        <w:rPr>
          <w:rFonts w:ascii="Arial" w:hAnsi="Arial" w:cs="Arial"/>
          <w:color w:val="343434"/>
        </w:rPr>
        <w:t xml:space="preserve"> </w:t>
      </w:r>
      <w:r w:rsidR="004F29F7" w:rsidRPr="009D462B">
        <w:rPr>
          <w:rFonts w:ascii="Arial" w:eastAsia="Arial Unicode MS" w:hAnsi="Arial" w:cs="Arial"/>
        </w:rPr>
        <w:t>Our objective was to design and test a smartphone based evaluation system that would improve completion rates as well as be more valuable to staff and residents in a training program.</w:t>
      </w:r>
    </w:p>
    <w:p w14:paraId="38F657C1" w14:textId="77777777" w:rsidR="00924CED" w:rsidRPr="009D462B" w:rsidRDefault="00924CED" w:rsidP="00924CE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40" w:lineRule="atLeast"/>
        <w:rPr>
          <w:rFonts w:ascii="Arial" w:hAnsi="Arial" w:cs="Arial"/>
          <w:color w:val="343434"/>
        </w:rPr>
      </w:pPr>
    </w:p>
    <w:p w14:paraId="6658E7EC" w14:textId="0382136F" w:rsidR="004F29F7" w:rsidRPr="009D462B" w:rsidRDefault="001A56A9" w:rsidP="004F29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hAnsi="Arial" w:cs="Arial"/>
          <w:b/>
          <w:color w:val="343434"/>
        </w:rPr>
        <w:t>Abstract:</w:t>
      </w:r>
      <w:r w:rsidRPr="009D462B">
        <w:rPr>
          <w:rFonts w:ascii="Arial" w:hAnsi="Arial" w:cs="Arial"/>
          <w:color w:val="343434"/>
        </w:rPr>
        <w:t xml:space="preserve"> </w:t>
      </w:r>
      <w:r w:rsidR="004F29F7" w:rsidRPr="009D462B">
        <w:rPr>
          <w:rFonts w:ascii="Arial" w:eastAsia="Arial Unicode MS" w:hAnsi="Arial" w:cs="Arial"/>
        </w:rPr>
        <w:t>The ACGME requires residency programs to formally assess residents on knowledge, skills and attitudes related to 6 core competencies and 22 sub-competencies. Assessments are used for self-assessment and determining resident progress on key milestones. In our large internal medicine residency program (N = 171 residents), 1444 resident evaluations were auto-generated over a 6-month period (7/1/15-12/31/15). A total of 758 were returned</w:t>
      </w:r>
      <w:r w:rsidR="00C07D4E" w:rsidRPr="009D462B">
        <w:rPr>
          <w:rFonts w:ascii="Arial" w:eastAsia="Arial Unicode MS" w:hAnsi="Arial" w:cs="Arial"/>
        </w:rPr>
        <w:t>.</w:t>
      </w:r>
    </w:p>
    <w:p w14:paraId="150F28D8" w14:textId="1E8F7067" w:rsidR="00C500F4" w:rsidRPr="009D462B" w:rsidRDefault="00C500F4" w:rsidP="00C500F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eastAsia="Arial Unicode MS" w:hAnsi="Arial" w:cs="Arial"/>
        </w:rPr>
        <w:t xml:space="preserve">An innovative smartphone web app was designed, allowing residents to request immediate real-time evaluations on their smartphones. The web app allows faculty to evaluate residents in any of the 22 sub-competencies, as well as provide </w:t>
      </w:r>
      <w:r w:rsidR="00C07D4E" w:rsidRPr="009D462B">
        <w:rPr>
          <w:rFonts w:ascii="Arial" w:eastAsia="Arial Unicode MS" w:hAnsi="Arial" w:cs="Arial"/>
        </w:rPr>
        <w:t xml:space="preserve">verbal or written </w:t>
      </w:r>
      <w:r w:rsidRPr="009D462B">
        <w:rPr>
          <w:rFonts w:ascii="Arial" w:eastAsia="Arial Unicode MS" w:hAnsi="Arial" w:cs="Arial"/>
        </w:rPr>
        <w:t>comments</w:t>
      </w:r>
      <w:r w:rsidR="00C07D4E" w:rsidRPr="009D462B">
        <w:rPr>
          <w:rFonts w:ascii="Arial" w:eastAsia="Arial Unicode MS" w:hAnsi="Arial" w:cs="Arial"/>
        </w:rPr>
        <w:t xml:space="preserve">. </w:t>
      </w:r>
      <w:r w:rsidRPr="009D462B">
        <w:rPr>
          <w:rFonts w:ascii="Arial" w:eastAsia="Arial Unicode MS" w:hAnsi="Arial" w:cs="Arial"/>
        </w:rPr>
        <w:t xml:space="preserve">On completion of the evaluation, </w:t>
      </w:r>
      <w:r w:rsidR="00C07D4E" w:rsidRPr="009D462B">
        <w:rPr>
          <w:rFonts w:ascii="Arial" w:eastAsia="Arial Unicode MS" w:hAnsi="Arial" w:cs="Arial"/>
        </w:rPr>
        <w:t xml:space="preserve">confirmation emails would be sent to </w:t>
      </w:r>
      <w:r w:rsidRPr="009D462B">
        <w:rPr>
          <w:rFonts w:ascii="Arial" w:eastAsia="Arial Unicode MS" w:hAnsi="Arial" w:cs="Arial"/>
        </w:rPr>
        <w:t>the evaluator, resident and program</w:t>
      </w:r>
      <w:r w:rsidR="00C07D4E" w:rsidRPr="009D462B">
        <w:rPr>
          <w:rFonts w:ascii="Arial" w:eastAsia="Arial Unicode MS" w:hAnsi="Arial" w:cs="Arial"/>
        </w:rPr>
        <w:t>.</w:t>
      </w:r>
      <w:r w:rsidRPr="009D462B">
        <w:rPr>
          <w:rFonts w:ascii="Arial" w:eastAsia="Arial Unicode MS" w:hAnsi="Arial" w:cs="Arial"/>
        </w:rPr>
        <w:t xml:space="preserve"> </w:t>
      </w:r>
    </w:p>
    <w:p w14:paraId="3E873370" w14:textId="53FBE3C5" w:rsidR="00C500F4" w:rsidRPr="009D462B" w:rsidRDefault="00C500F4" w:rsidP="00C500F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eastAsia="Arial Unicode MS" w:hAnsi="Arial" w:cs="Arial"/>
        </w:rPr>
        <w:t>Ten residents from PGY 1 through 3 were chosen randomly out of 171 available residents. Residents were allowed to generate evaluation requests on their smartphones in both the outpatient as well as inpatient setting.</w:t>
      </w:r>
    </w:p>
    <w:p w14:paraId="4F5D6D16" w14:textId="2F8E4B39" w:rsidR="00C500F4" w:rsidRPr="009D462B" w:rsidRDefault="00C500F4" w:rsidP="00C500F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eastAsia="Arial Unicode MS" w:hAnsi="Arial" w:cs="Arial"/>
        </w:rPr>
        <w:t xml:space="preserve">During the pilot, 10 residents were able to obtain 44 evaluations from 26 unique evaluators over a 15-week period. Residents reported three instances of the real-time evaluation being deferred, achieving a net acquisition rate of 93.6% and a 100% completion rate. Feedback from faculty (N = 18) and residents (N = 10) surveyed revealed that a 100% found the interface intuitive to navigate. </w:t>
      </w:r>
      <w:r w:rsidR="00C07D4E" w:rsidRPr="009D462B">
        <w:rPr>
          <w:rFonts w:ascii="Arial" w:eastAsia="Arial Unicode MS" w:hAnsi="Arial" w:cs="Arial"/>
        </w:rPr>
        <w:t>65%</w:t>
      </w:r>
      <w:r w:rsidRPr="009D462B">
        <w:rPr>
          <w:rFonts w:ascii="Arial" w:eastAsia="Arial Unicode MS" w:hAnsi="Arial" w:cs="Arial"/>
        </w:rPr>
        <w:t xml:space="preserve"> of faculty and 80% of residents preferred the resident-initi</w:t>
      </w:r>
      <w:r w:rsidR="00913ADA" w:rsidRPr="009D462B">
        <w:rPr>
          <w:rFonts w:ascii="Arial" w:eastAsia="Arial Unicode MS" w:hAnsi="Arial" w:cs="Arial"/>
        </w:rPr>
        <w:t xml:space="preserve">ated real-time evaluations </w:t>
      </w:r>
      <w:r w:rsidR="00913ADA" w:rsidRPr="009D462B">
        <w:rPr>
          <w:rFonts w:ascii="Arial" w:eastAsia="Arial Unicode MS" w:hAnsi="Arial" w:cs="Arial"/>
        </w:rPr>
        <w:lastRenderedPageBreak/>
        <w:t xml:space="preserve">to </w:t>
      </w:r>
      <w:r w:rsidRPr="009D462B">
        <w:rPr>
          <w:rFonts w:ascii="Arial" w:eastAsia="Arial Unicode MS" w:hAnsi="Arial" w:cs="Arial"/>
        </w:rPr>
        <w:t>the standard auto-generated evaluations delivered to their e-mail inboxes. Additionally, 59% of faculty acknowledged that their real-time feedback was a more accurate assessment of residents’ performance.</w:t>
      </w:r>
    </w:p>
    <w:p w14:paraId="5E4ECA7C" w14:textId="27602C40" w:rsidR="00B80045" w:rsidRPr="009D462B" w:rsidRDefault="00C500F4" w:rsidP="00C500F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Arial Unicode MS" w:hAnsi="Arial" w:cs="Arial"/>
        </w:rPr>
      </w:pPr>
      <w:r w:rsidRPr="009D462B">
        <w:rPr>
          <w:rFonts w:ascii="Arial" w:eastAsia="Arial Unicode MS" w:hAnsi="Arial" w:cs="Arial"/>
        </w:rPr>
        <w:t xml:space="preserve">A resident-driven, real-time, mobile-centered evaluation innovation may be the solution to improving evaluation completion rates and providing better and more insightful feedback to residents. As competencies such as practice-based learning and improvement call for residents to seek out and utilize feedback to enhance performance, this </w:t>
      </w:r>
      <w:r w:rsidR="00C07D4E" w:rsidRPr="009D462B">
        <w:rPr>
          <w:rFonts w:ascii="Arial" w:eastAsia="Arial Unicode MS" w:hAnsi="Arial" w:cs="Arial"/>
        </w:rPr>
        <w:t>innovation is doubly beneficial.</w:t>
      </w:r>
    </w:p>
    <w:sectPr w:rsidR="00B80045" w:rsidRPr="009D462B" w:rsidSect="009D46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B04DBF"/>
    <w:multiLevelType w:val="hybridMultilevel"/>
    <w:tmpl w:val="A7F03DF2"/>
    <w:lvl w:ilvl="0" w:tplc="DB8C4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DA2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14C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FA0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41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EC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E83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8A5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E69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A9"/>
    <w:rsid w:val="001A56A9"/>
    <w:rsid w:val="004F29F7"/>
    <w:rsid w:val="005036EA"/>
    <w:rsid w:val="006663E2"/>
    <w:rsid w:val="006C2DDE"/>
    <w:rsid w:val="00913ADA"/>
    <w:rsid w:val="00924CED"/>
    <w:rsid w:val="009D462B"/>
    <w:rsid w:val="009D467C"/>
    <w:rsid w:val="00B17621"/>
    <w:rsid w:val="00B80045"/>
    <w:rsid w:val="00C07D4E"/>
    <w:rsid w:val="00C500F4"/>
    <w:rsid w:val="00F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A96F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0E6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0E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2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0E6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0E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2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7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1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waa@ccf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 Karwa</dc:creator>
  <cp:lastModifiedBy>Binnie</cp:lastModifiedBy>
  <cp:revision>2</cp:revision>
  <cp:lastPrinted>2016-10-01T14:39:00Z</cp:lastPrinted>
  <dcterms:created xsi:type="dcterms:W3CDTF">2016-10-01T14:39:00Z</dcterms:created>
  <dcterms:modified xsi:type="dcterms:W3CDTF">2016-10-01T14:39:00Z</dcterms:modified>
</cp:coreProperties>
</file>