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2B8DD" w14:textId="77777777" w:rsidR="00733D5C" w:rsidRDefault="00733D5C" w:rsidP="00733D5C">
      <w:pPr>
        <w:spacing w:line="480" w:lineRule="auto"/>
        <w:ind w:firstLine="720"/>
        <w:jc w:val="right"/>
        <w:rPr>
          <w:rFonts w:ascii="Times New Roman" w:hAnsi="Times New Roman" w:cs="Times New Roman"/>
          <w:iCs/>
          <w:color w:val="000000" w:themeColor="text1"/>
        </w:rPr>
      </w:pPr>
      <w:bookmarkStart w:id="0" w:name="_GoBack"/>
      <w:bookmarkEnd w:id="0"/>
      <w:r>
        <w:rPr>
          <w:rFonts w:ascii="Times New Roman" w:hAnsi="Times New Roman" w:cs="Times New Roman"/>
          <w:iCs/>
          <w:color w:val="000000" w:themeColor="text1"/>
        </w:rPr>
        <w:t>Kanithra Sekaran</w:t>
      </w:r>
    </w:p>
    <w:p w14:paraId="022ABD79" w14:textId="77777777" w:rsidR="00733D5C" w:rsidRDefault="00733D5C" w:rsidP="00733D5C">
      <w:pPr>
        <w:spacing w:line="480" w:lineRule="auto"/>
        <w:ind w:firstLine="720"/>
        <w:jc w:val="right"/>
        <w:rPr>
          <w:rFonts w:ascii="Times New Roman" w:hAnsi="Times New Roman" w:cs="Times New Roman"/>
          <w:iCs/>
          <w:color w:val="000000" w:themeColor="text1"/>
        </w:rPr>
      </w:pPr>
      <w:r>
        <w:rPr>
          <w:rFonts w:ascii="Times New Roman" w:hAnsi="Times New Roman" w:cs="Times New Roman"/>
          <w:iCs/>
          <w:color w:val="000000" w:themeColor="text1"/>
        </w:rPr>
        <w:t>Northeast Ohio Medical University</w:t>
      </w:r>
    </w:p>
    <w:p w14:paraId="3CB36D80" w14:textId="77777777" w:rsidR="00733D5C" w:rsidRDefault="00733D5C" w:rsidP="00733D5C">
      <w:pPr>
        <w:spacing w:line="480" w:lineRule="auto"/>
        <w:ind w:firstLine="720"/>
        <w:jc w:val="right"/>
        <w:rPr>
          <w:rFonts w:ascii="Times New Roman" w:hAnsi="Times New Roman" w:cs="Times New Roman"/>
          <w:iCs/>
          <w:color w:val="000000" w:themeColor="text1"/>
        </w:rPr>
      </w:pPr>
      <w:r>
        <w:rPr>
          <w:rFonts w:ascii="Times New Roman" w:hAnsi="Times New Roman" w:cs="Times New Roman"/>
          <w:iCs/>
          <w:color w:val="000000" w:themeColor="text1"/>
        </w:rPr>
        <w:t>09/29/2016</w:t>
      </w:r>
    </w:p>
    <w:p w14:paraId="4A7C973A" w14:textId="77777777" w:rsidR="00733D5C" w:rsidRDefault="00733D5C" w:rsidP="00733D5C">
      <w:pPr>
        <w:spacing w:line="480" w:lineRule="auto"/>
        <w:ind w:firstLine="720"/>
        <w:jc w:val="center"/>
        <w:rPr>
          <w:rFonts w:ascii="Times New Roman" w:hAnsi="Times New Roman" w:cs="Times New Roman"/>
          <w:iCs/>
          <w:color w:val="000000" w:themeColor="text1"/>
        </w:rPr>
      </w:pPr>
      <w:r>
        <w:rPr>
          <w:rFonts w:ascii="Times New Roman" w:hAnsi="Times New Roman" w:cs="Times New Roman"/>
          <w:iCs/>
          <w:color w:val="000000" w:themeColor="text1"/>
        </w:rPr>
        <w:t>Abstract</w:t>
      </w:r>
    </w:p>
    <w:p w14:paraId="28C260BE" w14:textId="77777777" w:rsidR="00733D5C" w:rsidRPr="00733D5C" w:rsidRDefault="00733D5C" w:rsidP="00733D5C">
      <w:pPr>
        <w:spacing w:line="480" w:lineRule="auto"/>
        <w:ind w:firstLine="720"/>
        <w:rPr>
          <w:rFonts w:ascii="Times New Roman" w:hAnsi="Times New Roman" w:cs="Times New Roman"/>
          <w:iCs/>
          <w:color w:val="000000" w:themeColor="text1"/>
        </w:rPr>
      </w:pPr>
      <w:r w:rsidRPr="00733D5C">
        <w:rPr>
          <w:rFonts w:ascii="Times New Roman" w:hAnsi="Times New Roman" w:cs="Times New Roman"/>
          <w:iCs/>
          <w:color w:val="000000" w:themeColor="text1"/>
        </w:rPr>
        <w:t xml:space="preserve">The purpose of this study was to determine if imposition of mitochondrial oxidative stress would lead to compromised endothelial cell bioenergetics. One of the most important roles of vascular endothelial cells involves coronary collateral growth. In an environment of increased oxidative stress, such as that present in metabolic syndrome (obesity, insulin resistance, hypertension, and hyperlipidemia), this growth has been shown to be impaired. To evaluate this, a pure primary culture of bovine aortic endothelial cells </w:t>
      </w:r>
      <w:r>
        <w:rPr>
          <w:rFonts w:ascii="Times New Roman" w:hAnsi="Times New Roman" w:cs="Times New Roman"/>
          <w:iCs/>
          <w:color w:val="000000" w:themeColor="text1"/>
        </w:rPr>
        <w:t>was</w:t>
      </w:r>
      <w:r w:rsidRPr="00733D5C">
        <w:rPr>
          <w:rFonts w:ascii="Times New Roman" w:hAnsi="Times New Roman" w:cs="Times New Roman"/>
          <w:iCs/>
          <w:color w:val="000000" w:themeColor="text1"/>
        </w:rPr>
        <w:t xml:space="preserve"> treated with 1 µM rotenone (mitochondrial complex I inhibitor) to induce oxidative stress. A comparison of </w:t>
      </w:r>
      <w:r w:rsidRPr="00733D5C">
        <w:rPr>
          <w:rStyle w:val="apple-converted-space"/>
          <w:rFonts w:ascii="Times New Roman" w:hAnsi="Times New Roman" w:cs="Times New Roman"/>
          <w:color w:val="000000" w:themeColor="text1"/>
          <w:shd w:val="clear" w:color="auto" w:fill="FFFFFF"/>
        </w:rPr>
        <w:t>5’</w:t>
      </w:r>
      <w:r w:rsidRPr="00733D5C">
        <w:rPr>
          <w:rFonts w:ascii="Times New Roman" w:hAnsi="Times New Roman" w:cs="Times New Roman"/>
          <w:color w:val="000000" w:themeColor="text1"/>
          <w:shd w:val="clear" w:color="auto" w:fill="FFFFFF"/>
        </w:rPr>
        <w:t xml:space="preserve"> adenosine monophosphate-activated protein kinase (AMPK) levels with levels of its activated form, </w:t>
      </w:r>
      <w:r w:rsidRPr="00733D5C">
        <w:rPr>
          <w:rFonts w:ascii="Times New Roman" w:hAnsi="Times New Roman" w:cs="Times New Roman"/>
          <w:iCs/>
          <w:color w:val="000000" w:themeColor="text1"/>
        </w:rPr>
        <w:t>phosphorylated-AMPK (P-AMPK), was used as an estimate of the ratio of cellular ATP/ADP. Bovine aortic endothelial cells treated with rotenone had an increased P-AMPK/AMPK ratio implying a cellular ATP deficit. In conclusion, mitochondrial oxidative stress impairs endothelial cell bioenergetics and leads to activation of AMPK. We propose that the activation of AMPK will have a profound impact on mammalian target of rapamycin (</w:t>
      </w:r>
      <w:proofErr w:type="spellStart"/>
      <w:r w:rsidRPr="00733D5C">
        <w:rPr>
          <w:rFonts w:ascii="Times New Roman" w:hAnsi="Times New Roman" w:cs="Times New Roman"/>
          <w:iCs/>
          <w:color w:val="000000" w:themeColor="text1"/>
        </w:rPr>
        <w:t>mTOR</w:t>
      </w:r>
      <w:proofErr w:type="spellEnd"/>
      <w:r w:rsidRPr="00733D5C">
        <w:rPr>
          <w:rFonts w:ascii="Times New Roman" w:hAnsi="Times New Roman" w:cs="Times New Roman"/>
          <w:iCs/>
          <w:color w:val="000000" w:themeColor="text1"/>
        </w:rPr>
        <w:t>) signaling, protein synthesis, and will compromise phenotypic switching of endothelial cells, which is necessary for coronary collateral growth. </w:t>
      </w:r>
    </w:p>
    <w:p w14:paraId="4406163D" w14:textId="77777777" w:rsidR="00B95BB8" w:rsidRPr="00733D5C" w:rsidRDefault="00B95BB8">
      <w:pPr>
        <w:rPr>
          <w:rFonts w:ascii="Times New Roman" w:hAnsi="Times New Roman" w:cs="Times New Roman"/>
        </w:rPr>
      </w:pPr>
    </w:p>
    <w:sectPr w:rsidR="00B95BB8" w:rsidRPr="00733D5C" w:rsidSect="00836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5C"/>
    <w:rsid w:val="00733D5C"/>
    <w:rsid w:val="008360C1"/>
    <w:rsid w:val="008B544A"/>
    <w:rsid w:val="00B95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3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33D5C"/>
  </w:style>
  <w:style w:type="paragraph" w:styleId="BalloonText">
    <w:name w:val="Balloon Text"/>
    <w:basedOn w:val="Normal"/>
    <w:link w:val="BalloonTextChar"/>
    <w:uiPriority w:val="99"/>
    <w:semiHidden/>
    <w:unhideWhenUsed/>
    <w:rsid w:val="00733D5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D5C"/>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33D5C"/>
  </w:style>
  <w:style w:type="paragraph" w:styleId="BalloonText">
    <w:name w:val="Balloon Text"/>
    <w:basedOn w:val="Normal"/>
    <w:link w:val="BalloonTextChar"/>
    <w:uiPriority w:val="99"/>
    <w:semiHidden/>
    <w:unhideWhenUsed/>
    <w:rsid w:val="00733D5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D5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Kanithra Sekaran</dc:creator>
  <cp:lastModifiedBy>Binnie</cp:lastModifiedBy>
  <cp:revision>2</cp:revision>
  <cp:lastPrinted>2016-09-29T17:54:00Z</cp:lastPrinted>
  <dcterms:created xsi:type="dcterms:W3CDTF">2016-09-30T11:36:00Z</dcterms:created>
  <dcterms:modified xsi:type="dcterms:W3CDTF">2016-09-30T11:36:00Z</dcterms:modified>
</cp:coreProperties>
</file>