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4D629" w14:textId="77777777" w:rsidR="0005467D" w:rsidRPr="00995F8E" w:rsidRDefault="001A56A9" w:rsidP="0005467D">
      <w:pPr>
        <w:widowControl w:val="0"/>
        <w:autoSpaceDE w:val="0"/>
        <w:autoSpaceDN w:val="0"/>
        <w:adjustRightInd w:val="0"/>
        <w:spacing w:after="240" w:line="260" w:lineRule="atLeast"/>
        <w:rPr>
          <w:rFonts w:ascii="Arial" w:hAnsi="Arial" w:cs="Arial"/>
        </w:rPr>
      </w:pPr>
      <w:bookmarkStart w:id="0" w:name="_GoBack"/>
      <w:bookmarkEnd w:id="0"/>
      <w:r w:rsidRPr="00995F8E">
        <w:rPr>
          <w:rFonts w:ascii="Arial" w:hAnsi="Arial" w:cs="Arial"/>
          <w:b/>
        </w:rPr>
        <w:t>Title</w:t>
      </w:r>
      <w:r w:rsidR="00F30E60" w:rsidRPr="00995F8E">
        <w:rPr>
          <w:rFonts w:ascii="Arial" w:hAnsi="Arial" w:cs="Arial"/>
          <w:b/>
        </w:rPr>
        <w:t>:</w:t>
      </w:r>
      <w:r w:rsidR="00F30E60" w:rsidRPr="00995F8E">
        <w:rPr>
          <w:rFonts w:ascii="Arial" w:hAnsi="Arial" w:cs="Arial"/>
        </w:rPr>
        <w:t xml:space="preserve"> </w:t>
      </w:r>
      <w:r w:rsidR="0005467D" w:rsidRPr="00995F8E">
        <w:rPr>
          <w:rFonts w:ascii="Arial" w:hAnsi="Arial" w:cs="Arial"/>
          <w:bCs/>
          <w:color w:val="343434"/>
        </w:rPr>
        <w:t>Self Perceived Confidence and Knowledge of Colorectal Cancer Screening and Surveillance Guidelines - A National Survey of Gastroenterologists. </w:t>
      </w:r>
    </w:p>
    <w:p w14:paraId="07940F72" w14:textId="03BDABD9" w:rsidR="00F30E60" w:rsidRPr="00995F8E" w:rsidRDefault="001A56A9" w:rsidP="00F30E60">
      <w:pPr>
        <w:widowControl w:val="0"/>
        <w:autoSpaceDE w:val="0"/>
        <w:autoSpaceDN w:val="0"/>
        <w:adjustRightInd w:val="0"/>
        <w:spacing w:after="240" w:line="360" w:lineRule="atLeast"/>
        <w:rPr>
          <w:rFonts w:ascii="Arial" w:eastAsia="Arial Unicode MS" w:hAnsi="Arial" w:cs="Arial"/>
        </w:rPr>
      </w:pPr>
      <w:r w:rsidRPr="00995F8E">
        <w:rPr>
          <w:rFonts w:ascii="Arial" w:hAnsi="Arial" w:cs="Arial"/>
          <w:b/>
        </w:rPr>
        <w:t>Authors</w:t>
      </w:r>
      <w:r w:rsidR="00F30E60" w:rsidRPr="00995F8E">
        <w:rPr>
          <w:rFonts w:ascii="Arial" w:hAnsi="Arial" w:cs="Arial"/>
          <w:b/>
        </w:rPr>
        <w:t>:</w:t>
      </w:r>
      <w:r w:rsidRPr="00995F8E">
        <w:rPr>
          <w:rFonts w:ascii="Arial" w:hAnsi="Arial" w:cs="Arial"/>
        </w:rPr>
        <w:t xml:space="preserve"> </w:t>
      </w:r>
      <w:r w:rsidR="00DA3A11" w:rsidRPr="00995F8E">
        <w:rPr>
          <w:rFonts w:ascii="Arial" w:eastAsia="Arial Unicode MS" w:hAnsi="Arial" w:cs="Arial"/>
        </w:rPr>
        <w:t xml:space="preserve">Rushad </w:t>
      </w:r>
      <w:proofErr w:type="spellStart"/>
      <w:r w:rsidR="00DA3A11" w:rsidRPr="00995F8E">
        <w:rPr>
          <w:rFonts w:ascii="Arial" w:eastAsia="Arial Unicode MS" w:hAnsi="Arial" w:cs="Arial"/>
        </w:rPr>
        <w:t>Patell</w:t>
      </w:r>
      <w:proofErr w:type="spellEnd"/>
      <w:r w:rsidR="00F30E60" w:rsidRPr="00995F8E">
        <w:rPr>
          <w:rFonts w:ascii="Arial" w:eastAsia="Arial Unicode MS" w:hAnsi="Arial" w:cs="Arial"/>
        </w:rPr>
        <w:t xml:space="preserve">, </w:t>
      </w:r>
      <w:r w:rsidR="008B4D10" w:rsidRPr="00995F8E">
        <w:rPr>
          <w:rFonts w:ascii="Arial" w:eastAsia="Arial Unicode MS" w:hAnsi="Arial" w:cs="Arial"/>
        </w:rPr>
        <w:t xml:space="preserve">Abhishek </w:t>
      </w:r>
      <w:proofErr w:type="spellStart"/>
      <w:r w:rsidR="008B4D10" w:rsidRPr="00995F8E">
        <w:rPr>
          <w:rFonts w:ascii="Arial" w:eastAsia="Arial Unicode MS" w:hAnsi="Arial" w:cs="Arial"/>
        </w:rPr>
        <w:t>Karwa</w:t>
      </w:r>
      <w:proofErr w:type="spellEnd"/>
      <w:r w:rsidR="008B4D10" w:rsidRPr="00995F8E">
        <w:rPr>
          <w:rFonts w:ascii="Arial" w:eastAsia="Arial Unicode MS" w:hAnsi="Arial" w:cs="Arial"/>
        </w:rPr>
        <w:t xml:space="preserve">, </w:t>
      </w:r>
      <w:r w:rsidR="00DA3A11" w:rsidRPr="00995F8E">
        <w:rPr>
          <w:rFonts w:ascii="Arial" w:eastAsia="Arial Unicode MS" w:hAnsi="Arial" w:cs="Arial"/>
        </w:rPr>
        <w:t>Rocio Lopez</w:t>
      </w:r>
      <w:r w:rsidR="00F30E60" w:rsidRPr="00995F8E">
        <w:rPr>
          <w:rFonts w:ascii="Arial" w:eastAsia="Arial Unicode MS" w:hAnsi="Arial" w:cs="Arial"/>
        </w:rPr>
        <w:t xml:space="preserve">, </w:t>
      </w:r>
      <w:r w:rsidR="00DA3A11" w:rsidRPr="00995F8E">
        <w:rPr>
          <w:rFonts w:ascii="Arial" w:eastAsia="Arial Unicode MS" w:hAnsi="Arial" w:cs="Arial"/>
        </w:rPr>
        <w:t>Carol A. Burke</w:t>
      </w:r>
    </w:p>
    <w:p w14:paraId="56212AF4" w14:textId="6DA92335" w:rsidR="00F30E60" w:rsidRPr="00995F8E" w:rsidRDefault="001A56A9" w:rsidP="00F30E60">
      <w:pPr>
        <w:widowControl w:val="0"/>
        <w:autoSpaceDE w:val="0"/>
        <w:autoSpaceDN w:val="0"/>
        <w:adjustRightInd w:val="0"/>
        <w:spacing w:after="240" w:line="360" w:lineRule="atLeast"/>
        <w:rPr>
          <w:rFonts w:ascii="Arial" w:eastAsia="Arial Unicode MS" w:hAnsi="Arial" w:cs="Arial"/>
        </w:rPr>
      </w:pPr>
      <w:r w:rsidRPr="00995F8E">
        <w:rPr>
          <w:rFonts w:ascii="Arial" w:hAnsi="Arial" w:cs="Arial"/>
          <w:b/>
        </w:rPr>
        <w:t>Institution:</w:t>
      </w:r>
      <w:r w:rsidRPr="00995F8E">
        <w:rPr>
          <w:rFonts w:ascii="Arial" w:hAnsi="Arial" w:cs="Arial"/>
        </w:rPr>
        <w:t xml:space="preserve"> </w:t>
      </w:r>
      <w:r w:rsidR="00F30E60" w:rsidRPr="00995F8E">
        <w:rPr>
          <w:rFonts w:ascii="Arial" w:hAnsi="Arial" w:cs="Arial"/>
        </w:rPr>
        <w:t>Cleveland Clinic</w:t>
      </w:r>
    </w:p>
    <w:p w14:paraId="15FDB7DE" w14:textId="6D984AD0" w:rsidR="009A3629" w:rsidRPr="00995F8E" w:rsidRDefault="00F30E60" w:rsidP="00F30E60">
      <w:pPr>
        <w:widowControl w:val="0"/>
        <w:tabs>
          <w:tab w:val="left" w:pos="220"/>
          <w:tab w:val="left" w:pos="720"/>
        </w:tabs>
        <w:autoSpaceDE w:val="0"/>
        <w:autoSpaceDN w:val="0"/>
        <w:adjustRightInd w:val="0"/>
        <w:spacing w:line="340" w:lineRule="atLeast"/>
        <w:rPr>
          <w:rFonts w:ascii="Arial" w:hAnsi="Arial" w:cs="Arial"/>
        </w:rPr>
      </w:pPr>
      <w:r w:rsidRPr="00995F8E">
        <w:rPr>
          <w:rFonts w:ascii="Arial" w:hAnsi="Arial" w:cs="Arial"/>
          <w:b/>
        </w:rPr>
        <w:t>Email:</w:t>
      </w:r>
      <w:r w:rsidRPr="00995F8E">
        <w:rPr>
          <w:rFonts w:ascii="Arial" w:hAnsi="Arial" w:cs="Arial"/>
        </w:rPr>
        <w:t xml:space="preserve"> </w:t>
      </w:r>
      <w:hyperlink r:id="rId6" w:history="1">
        <w:r w:rsidR="009A3629" w:rsidRPr="00995F8E">
          <w:rPr>
            <w:rStyle w:val="Hyperlink"/>
            <w:rFonts w:ascii="Arial" w:hAnsi="Arial" w:cs="Arial"/>
          </w:rPr>
          <w:t>patellr@ccf.org</w:t>
        </w:r>
      </w:hyperlink>
    </w:p>
    <w:p w14:paraId="48166B99" w14:textId="13B12C24" w:rsidR="00F30E60" w:rsidRPr="00995F8E" w:rsidRDefault="00924CED" w:rsidP="00F30E60">
      <w:pPr>
        <w:widowControl w:val="0"/>
        <w:tabs>
          <w:tab w:val="left" w:pos="220"/>
          <w:tab w:val="left" w:pos="720"/>
        </w:tabs>
        <w:autoSpaceDE w:val="0"/>
        <w:autoSpaceDN w:val="0"/>
        <w:adjustRightInd w:val="0"/>
        <w:spacing w:line="340" w:lineRule="atLeast"/>
        <w:rPr>
          <w:rFonts w:ascii="Arial" w:hAnsi="Arial" w:cs="Arial"/>
        </w:rPr>
      </w:pPr>
      <w:r w:rsidRPr="00995F8E">
        <w:rPr>
          <w:rFonts w:ascii="Arial" w:hAnsi="Arial" w:cs="Arial"/>
        </w:rPr>
        <w:t>No conflicts of interest to report for all authors and co-authors.</w:t>
      </w:r>
    </w:p>
    <w:p w14:paraId="53106A93" w14:textId="77777777" w:rsidR="00924CED" w:rsidRPr="00995F8E" w:rsidRDefault="00924CED" w:rsidP="00F30E60">
      <w:pPr>
        <w:widowControl w:val="0"/>
        <w:tabs>
          <w:tab w:val="left" w:pos="220"/>
          <w:tab w:val="left" w:pos="720"/>
        </w:tabs>
        <w:autoSpaceDE w:val="0"/>
        <w:autoSpaceDN w:val="0"/>
        <w:adjustRightInd w:val="0"/>
        <w:spacing w:line="340" w:lineRule="atLeast"/>
        <w:rPr>
          <w:rFonts w:ascii="Arial" w:hAnsi="Arial" w:cs="Arial"/>
        </w:rPr>
      </w:pPr>
    </w:p>
    <w:p w14:paraId="38F657C1" w14:textId="2C142207" w:rsidR="00924CED" w:rsidRPr="00995F8E" w:rsidRDefault="001A56A9" w:rsidP="00DA3A11">
      <w:pPr>
        <w:widowControl w:val="0"/>
        <w:autoSpaceDE w:val="0"/>
        <w:autoSpaceDN w:val="0"/>
        <w:adjustRightInd w:val="0"/>
        <w:spacing w:after="240" w:line="200" w:lineRule="atLeast"/>
        <w:rPr>
          <w:rFonts w:ascii="Arial" w:hAnsi="Arial" w:cs="Arial"/>
        </w:rPr>
      </w:pPr>
      <w:r w:rsidRPr="00995F8E">
        <w:rPr>
          <w:rFonts w:ascii="Arial" w:hAnsi="Arial" w:cs="Arial"/>
          <w:b/>
        </w:rPr>
        <w:t>Objectives:</w:t>
      </w:r>
      <w:r w:rsidRPr="00995F8E">
        <w:rPr>
          <w:rFonts w:ascii="Arial" w:hAnsi="Arial" w:cs="Arial"/>
        </w:rPr>
        <w:t xml:space="preserve"> </w:t>
      </w:r>
      <w:r w:rsidR="00DA3A11" w:rsidRPr="00995F8E">
        <w:rPr>
          <w:rFonts w:ascii="Arial" w:hAnsi="Arial" w:cs="Arial"/>
        </w:rPr>
        <w:t xml:space="preserve">Our objective was to assess knowledge of </w:t>
      </w:r>
      <w:r w:rsidR="007A0FE5" w:rsidRPr="00995F8E">
        <w:rPr>
          <w:rFonts w:ascii="Arial" w:hAnsi="Arial" w:cs="Arial"/>
        </w:rPr>
        <w:t>colorectal cancer (</w:t>
      </w:r>
      <w:r w:rsidR="00DA3A11" w:rsidRPr="00995F8E">
        <w:rPr>
          <w:rFonts w:ascii="Arial" w:hAnsi="Arial" w:cs="Arial"/>
        </w:rPr>
        <w:t>CRC</w:t>
      </w:r>
      <w:r w:rsidR="007A0FE5" w:rsidRPr="00995F8E">
        <w:rPr>
          <w:rFonts w:ascii="Arial" w:hAnsi="Arial" w:cs="Arial"/>
        </w:rPr>
        <w:t>)</w:t>
      </w:r>
      <w:r w:rsidR="00DA3A11" w:rsidRPr="00995F8E">
        <w:rPr>
          <w:rFonts w:ascii="Arial" w:hAnsi="Arial" w:cs="Arial"/>
        </w:rPr>
        <w:t xml:space="preserve"> screening or surveillance guidelines </w:t>
      </w:r>
      <w:r w:rsidR="008B4D10" w:rsidRPr="00995F8E">
        <w:rPr>
          <w:rFonts w:ascii="Arial" w:hAnsi="Arial" w:cs="Arial"/>
          <w:color w:val="343434"/>
        </w:rPr>
        <w:t xml:space="preserve">among </w:t>
      </w:r>
      <w:r w:rsidR="00995F8E" w:rsidRPr="00995F8E">
        <w:rPr>
          <w:rFonts w:ascii="Arial" w:hAnsi="Arial" w:cs="Arial"/>
          <w:color w:val="343434"/>
        </w:rPr>
        <w:t>gastroenterology clinicians.</w:t>
      </w:r>
    </w:p>
    <w:p w14:paraId="3DABB112" w14:textId="77777777" w:rsidR="00995F8E" w:rsidRPr="00FB7432" w:rsidRDefault="001A56A9" w:rsidP="00995F8E">
      <w:pPr>
        <w:widowControl w:val="0"/>
        <w:autoSpaceDE w:val="0"/>
        <w:autoSpaceDN w:val="0"/>
        <w:adjustRightInd w:val="0"/>
        <w:spacing w:after="240" w:line="200" w:lineRule="atLeast"/>
        <w:rPr>
          <w:rFonts w:ascii="Arial" w:hAnsi="Arial" w:cs="Arial"/>
        </w:rPr>
      </w:pPr>
      <w:r w:rsidRPr="00995F8E">
        <w:rPr>
          <w:rFonts w:ascii="Arial" w:hAnsi="Arial" w:cs="Arial"/>
          <w:b/>
        </w:rPr>
        <w:t>Abstract:</w:t>
      </w:r>
      <w:r w:rsidRPr="00995F8E">
        <w:rPr>
          <w:rFonts w:ascii="Arial" w:hAnsi="Arial" w:cs="Arial"/>
        </w:rPr>
        <w:t xml:space="preserve"> </w:t>
      </w:r>
      <w:r w:rsidR="00995F8E" w:rsidRPr="00FB7432">
        <w:rPr>
          <w:rFonts w:ascii="Arial" w:hAnsi="Arial" w:cs="Arial"/>
          <w:color w:val="343434"/>
        </w:rPr>
        <w:t xml:space="preserve">Studies demonstrate discordance between guideline recommendations for colorectal cancer (CRC) screening and surveillance and physician behavior. The USPSTF (2008), ACG (2009) and USMSTF (2012) guidelines have been formalized for years. Therefore, a contemporary assessment of gastroenterologists’ including trainees' (GI) knowledge of the guidelines should be improved compared to prior studies. </w:t>
      </w:r>
    </w:p>
    <w:p w14:paraId="62F429BF" w14:textId="22A51C20" w:rsidR="00995F8E" w:rsidRPr="00FB7432" w:rsidRDefault="00995F8E" w:rsidP="00995F8E">
      <w:pPr>
        <w:widowControl w:val="0"/>
        <w:autoSpaceDE w:val="0"/>
        <w:autoSpaceDN w:val="0"/>
        <w:adjustRightInd w:val="0"/>
        <w:spacing w:after="240" w:line="200" w:lineRule="atLeast"/>
        <w:rPr>
          <w:rFonts w:ascii="Arial" w:hAnsi="Arial" w:cs="Arial"/>
        </w:rPr>
      </w:pPr>
      <w:r w:rsidRPr="00FB7432">
        <w:rPr>
          <w:rFonts w:ascii="Arial" w:hAnsi="Arial" w:cs="Arial"/>
          <w:color w:val="343434"/>
        </w:rPr>
        <w:t>An IRB approved 20–question survey assessing perceived confidence in recalling and knowledge of CRC prevention guidelines was created. To test knowledge, respondents were asked to identify factors used in guidelines for screening (age, family and personal history of CRC and polyps, IBD) and surveillance (polyp number, size, pathology and piecemeal resection) intervals.</w:t>
      </w:r>
      <w:r w:rsidR="00FB7432" w:rsidRPr="00FB7432">
        <w:rPr>
          <w:rFonts w:ascii="Arial" w:hAnsi="Arial" w:cs="Arial"/>
          <w:color w:val="343434"/>
        </w:rPr>
        <w:t xml:space="preserve"> </w:t>
      </w:r>
      <w:r w:rsidRPr="00FB7432">
        <w:rPr>
          <w:rFonts w:ascii="Arial" w:hAnsi="Arial" w:cs="Arial"/>
          <w:color w:val="343434"/>
        </w:rPr>
        <w:t xml:space="preserve">The survey was emailed to a national cohort of GIs. </w:t>
      </w:r>
    </w:p>
    <w:p w14:paraId="2CB6A180" w14:textId="241835A1" w:rsidR="00995F8E" w:rsidRPr="00FB7432" w:rsidRDefault="00995F8E" w:rsidP="00995F8E">
      <w:pPr>
        <w:widowControl w:val="0"/>
        <w:autoSpaceDE w:val="0"/>
        <w:autoSpaceDN w:val="0"/>
        <w:adjustRightInd w:val="0"/>
        <w:spacing w:after="240" w:line="200" w:lineRule="atLeast"/>
        <w:rPr>
          <w:rFonts w:ascii="Arial" w:hAnsi="Arial" w:cs="Arial"/>
        </w:rPr>
      </w:pPr>
      <w:r w:rsidRPr="00FB7432">
        <w:rPr>
          <w:rFonts w:ascii="Arial" w:hAnsi="Arial" w:cs="Arial"/>
          <w:color w:val="343434"/>
        </w:rPr>
        <w:t xml:space="preserve">689 responses were received with 63% practicing in the academic setting and the rest in private practice. Self-identified sub-specialty </w:t>
      </w:r>
      <w:proofErr w:type="gramStart"/>
      <w:r w:rsidRPr="00FB7432">
        <w:rPr>
          <w:rFonts w:ascii="Arial" w:hAnsi="Arial" w:cs="Arial"/>
          <w:color w:val="343434"/>
        </w:rPr>
        <w:t>interest include</w:t>
      </w:r>
      <w:proofErr w:type="gramEnd"/>
      <w:r w:rsidRPr="00FB7432">
        <w:rPr>
          <w:rFonts w:ascii="Arial" w:hAnsi="Arial" w:cs="Arial"/>
          <w:color w:val="343434"/>
        </w:rPr>
        <w:t xml:space="preserve"> general GI (64%), advanced endoscopy (25%), IBD (16%), hepatology (12%), GI cancer prevention (12%) and motility (6%). Trainees (26%) were less confident than GIs in p</w:t>
      </w:r>
      <w:r w:rsidR="00FB7432" w:rsidRPr="00FB7432">
        <w:rPr>
          <w:rFonts w:ascii="Arial" w:hAnsi="Arial" w:cs="Arial"/>
          <w:color w:val="343434"/>
        </w:rPr>
        <w:t>ractice in recalling guidelines</w:t>
      </w:r>
      <w:r w:rsidRPr="00FB7432">
        <w:rPr>
          <w:rFonts w:ascii="Arial" w:hAnsi="Arial" w:cs="Arial"/>
          <w:color w:val="343434"/>
        </w:rPr>
        <w:t xml:space="preserve">. </w:t>
      </w:r>
    </w:p>
    <w:p w14:paraId="755E8449" w14:textId="77777777" w:rsidR="00995F8E" w:rsidRPr="00FB7432" w:rsidRDefault="00995F8E" w:rsidP="00995F8E">
      <w:pPr>
        <w:widowControl w:val="0"/>
        <w:autoSpaceDE w:val="0"/>
        <w:autoSpaceDN w:val="0"/>
        <w:adjustRightInd w:val="0"/>
        <w:spacing w:after="240" w:line="200" w:lineRule="atLeast"/>
        <w:rPr>
          <w:rFonts w:ascii="Arial" w:hAnsi="Arial" w:cs="Arial"/>
        </w:rPr>
      </w:pPr>
      <w:r w:rsidRPr="00FB7432">
        <w:rPr>
          <w:rFonts w:ascii="Arial" w:hAnsi="Arial" w:cs="Arial"/>
          <w:color w:val="343434"/>
        </w:rPr>
        <w:t xml:space="preserve">SCREENING: 98% reported they follow guidelines, most frequently ACG (75%) followed by USPSTF (42%) and USMSTF (27%). 88% were confident in recalling guidelines but only 35% answered both vignettes correctly and 18% identified all factors accurately. 7% answered both the vignettes and identified factors correctly. </w:t>
      </w:r>
    </w:p>
    <w:p w14:paraId="4605EE16" w14:textId="77777777" w:rsidR="00995F8E" w:rsidRPr="00FB7432" w:rsidRDefault="00995F8E" w:rsidP="00995F8E">
      <w:pPr>
        <w:widowControl w:val="0"/>
        <w:autoSpaceDE w:val="0"/>
        <w:autoSpaceDN w:val="0"/>
        <w:adjustRightInd w:val="0"/>
        <w:spacing w:after="240" w:line="200" w:lineRule="atLeast"/>
        <w:rPr>
          <w:rFonts w:ascii="Arial" w:hAnsi="Arial" w:cs="Arial"/>
        </w:rPr>
      </w:pPr>
      <w:r w:rsidRPr="00FB7432">
        <w:rPr>
          <w:rFonts w:ascii="Arial" w:hAnsi="Arial" w:cs="Arial"/>
          <w:color w:val="343434"/>
        </w:rPr>
        <w:t xml:space="preserve">SURVEILLANCE: 97% reported following guidelines, ACG (74%) followed by USMSTF (25%). 84% were confident in recalling guidelines but only 54% answered both vignettes correctly and 45% identified all surveillance factors. 30% identified the factors and answered the vignettes correctly. </w:t>
      </w:r>
    </w:p>
    <w:p w14:paraId="5E4ECA7C" w14:textId="3259619A" w:rsidR="00B80045" w:rsidRPr="00FB7432" w:rsidRDefault="00995F8E" w:rsidP="00995F8E">
      <w:pPr>
        <w:widowControl w:val="0"/>
        <w:autoSpaceDE w:val="0"/>
        <w:autoSpaceDN w:val="0"/>
        <w:adjustRightInd w:val="0"/>
        <w:spacing w:after="240" w:line="200" w:lineRule="atLeast"/>
        <w:rPr>
          <w:rFonts w:ascii="Arial" w:hAnsi="Arial" w:cs="Arial"/>
        </w:rPr>
      </w:pPr>
      <w:r w:rsidRPr="00FB7432">
        <w:rPr>
          <w:rFonts w:ascii="Arial" w:hAnsi="Arial" w:cs="Arial"/>
          <w:color w:val="343434"/>
        </w:rPr>
        <w:t xml:space="preserve">More than 95% of GIs report following CRC screening and surveillance guidelines and over 80% are confident in their recall. Objectively, a considerable </w:t>
      </w:r>
      <w:r w:rsidRPr="00FB7432">
        <w:rPr>
          <w:rFonts w:ascii="Arial" w:hAnsi="Arial" w:cs="Arial"/>
          <w:color w:val="343434"/>
        </w:rPr>
        <w:lastRenderedPageBreak/>
        <w:t>gap exists in GI's knowledge of screening and surveillance guidelines.</w:t>
      </w:r>
    </w:p>
    <w:sectPr w:rsidR="00B80045" w:rsidRPr="00FB7432" w:rsidSect="009D46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1B04DBF"/>
    <w:multiLevelType w:val="hybridMultilevel"/>
    <w:tmpl w:val="A7F03DF2"/>
    <w:lvl w:ilvl="0" w:tplc="DB8C4B34">
      <w:start w:val="1"/>
      <w:numFmt w:val="bullet"/>
      <w:lvlText w:val="•"/>
      <w:lvlJc w:val="left"/>
      <w:pPr>
        <w:tabs>
          <w:tab w:val="num" w:pos="720"/>
        </w:tabs>
        <w:ind w:left="720" w:hanging="360"/>
      </w:pPr>
      <w:rPr>
        <w:rFonts w:ascii="Arial" w:hAnsi="Arial" w:hint="default"/>
      </w:rPr>
    </w:lvl>
    <w:lvl w:ilvl="1" w:tplc="60DA27A4" w:tentative="1">
      <w:start w:val="1"/>
      <w:numFmt w:val="bullet"/>
      <w:lvlText w:val="•"/>
      <w:lvlJc w:val="left"/>
      <w:pPr>
        <w:tabs>
          <w:tab w:val="num" w:pos="1440"/>
        </w:tabs>
        <w:ind w:left="1440" w:hanging="360"/>
      </w:pPr>
      <w:rPr>
        <w:rFonts w:ascii="Arial" w:hAnsi="Arial" w:hint="default"/>
      </w:rPr>
    </w:lvl>
    <w:lvl w:ilvl="2" w:tplc="3014C136" w:tentative="1">
      <w:start w:val="1"/>
      <w:numFmt w:val="bullet"/>
      <w:lvlText w:val="•"/>
      <w:lvlJc w:val="left"/>
      <w:pPr>
        <w:tabs>
          <w:tab w:val="num" w:pos="2160"/>
        </w:tabs>
        <w:ind w:left="2160" w:hanging="360"/>
      </w:pPr>
      <w:rPr>
        <w:rFonts w:ascii="Arial" w:hAnsi="Arial" w:hint="default"/>
      </w:rPr>
    </w:lvl>
    <w:lvl w:ilvl="3" w:tplc="B6FA0A38" w:tentative="1">
      <w:start w:val="1"/>
      <w:numFmt w:val="bullet"/>
      <w:lvlText w:val="•"/>
      <w:lvlJc w:val="left"/>
      <w:pPr>
        <w:tabs>
          <w:tab w:val="num" w:pos="2880"/>
        </w:tabs>
        <w:ind w:left="2880" w:hanging="360"/>
      </w:pPr>
      <w:rPr>
        <w:rFonts w:ascii="Arial" w:hAnsi="Arial" w:hint="default"/>
      </w:rPr>
    </w:lvl>
    <w:lvl w:ilvl="4" w:tplc="4F841462" w:tentative="1">
      <w:start w:val="1"/>
      <w:numFmt w:val="bullet"/>
      <w:lvlText w:val="•"/>
      <w:lvlJc w:val="left"/>
      <w:pPr>
        <w:tabs>
          <w:tab w:val="num" w:pos="3600"/>
        </w:tabs>
        <w:ind w:left="3600" w:hanging="360"/>
      </w:pPr>
      <w:rPr>
        <w:rFonts w:ascii="Arial" w:hAnsi="Arial" w:hint="default"/>
      </w:rPr>
    </w:lvl>
    <w:lvl w:ilvl="5" w:tplc="4E0EC13C" w:tentative="1">
      <w:start w:val="1"/>
      <w:numFmt w:val="bullet"/>
      <w:lvlText w:val="•"/>
      <w:lvlJc w:val="left"/>
      <w:pPr>
        <w:tabs>
          <w:tab w:val="num" w:pos="4320"/>
        </w:tabs>
        <w:ind w:left="4320" w:hanging="360"/>
      </w:pPr>
      <w:rPr>
        <w:rFonts w:ascii="Arial" w:hAnsi="Arial" w:hint="default"/>
      </w:rPr>
    </w:lvl>
    <w:lvl w:ilvl="6" w:tplc="97E83A70" w:tentative="1">
      <w:start w:val="1"/>
      <w:numFmt w:val="bullet"/>
      <w:lvlText w:val="•"/>
      <w:lvlJc w:val="left"/>
      <w:pPr>
        <w:tabs>
          <w:tab w:val="num" w:pos="5040"/>
        </w:tabs>
        <w:ind w:left="5040" w:hanging="360"/>
      </w:pPr>
      <w:rPr>
        <w:rFonts w:ascii="Arial" w:hAnsi="Arial" w:hint="default"/>
      </w:rPr>
    </w:lvl>
    <w:lvl w:ilvl="7" w:tplc="388A56A4" w:tentative="1">
      <w:start w:val="1"/>
      <w:numFmt w:val="bullet"/>
      <w:lvlText w:val="•"/>
      <w:lvlJc w:val="left"/>
      <w:pPr>
        <w:tabs>
          <w:tab w:val="num" w:pos="5760"/>
        </w:tabs>
        <w:ind w:left="5760" w:hanging="360"/>
      </w:pPr>
      <w:rPr>
        <w:rFonts w:ascii="Arial" w:hAnsi="Arial" w:hint="default"/>
      </w:rPr>
    </w:lvl>
    <w:lvl w:ilvl="8" w:tplc="39E69BB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A9"/>
    <w:rsid w:val="0005467D"/>
    <w:rsid w:val="00063DCE"/>
    <w:rsid w:val="001A56A9"/>
    <w:rsid w:val="004F29F7"/>
    <w:rsid w:val="005036EA"/>
    <w:rsid w:val="00637738"/>
    <w:rsid w:val="006663E2"/>
    <w:rsid w:val="007A0FE5"/>
    <w:rsid w:val="008B4D10"/>
    <w:rsid w:val="00913ADA"/>
    <w:rsid w:val="00924CED"/>
    <w:rsid w:val="00995F8E"/>
    <w:rsid w:val="009A3629"/>
    <w:rsid w:val="009D462B"/>
    <w:rsid w:val="009D467C"/>
    <w:rsid w:val="00B80045"/>
    <w:rsid w:val="00C07D4E"/>
    <w:rsid w:val="00C500F4"/>
    <w:rsid w:val="00DA3A11"/>
    <w:rsid w:val="00F30E60"/>
    <w:rsid w:val="00FB7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96F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 w:type="character" w:styleId="FollowedHyperlink">
    <w:name w:val="FollowedHyperlink"/>
    <w:basedOn w:val="DefaultParagraphFont"/>
    <w:uiPriority w:val="99"/>
    <w:semiHidden/>
    <w:unhideWhenUsed/>
    <w:rsid w:val="009A36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 w:type="character" w:styleId="FollowedHyperlink">
    <w:name w:val="FollowedHyperlink"/>
    <w:basedOn w:val="DefaultParagraphFont"/>
    <w:uiPriority w:val="99"/>
    <w:semiHidden/>
    <w:unhideWhenUsed/>
    <w:rsid w:val="009A36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299">
      <w:bodyDiv w:val="1"/>
      <w:marLeft w:val="0"/>
      <w:marRight w:val="0"/>
      <w:marTop w:val="0"/>
      <w:marBottom w:val="0"/>
      <w:divBdr>
        <w:top w:val="none" w:sz="0" w:space="0" w:color="auto"/>
        <w:left w:val="none" w:sz="0" w:space="0" w:color="auto"/>
        <w:bottom w:val="none" w:sz="0" w:space="0" w:color="auto"/>
        <w:right w:val="none" w:sz="0" w:space="0" w:color="auto"/>
      </w:divBdr>
    </w:div>
    <w:div w:id="1610553234">
      <w:bodyDiv w:val="1"/>
      <w:marLeft w:val="0"/>
      <w:marRight w:val="0"/>
      <w:marTop w:val="0"/>
      <w:marBottom w:val="0"/>
      <w:divBdr>
        <w:top w:val="none" w:sz="0" w:space="0" w:color="auto"/>
        <w:left w:val="none" w:sz="0" w:space="0" w:color="auto"/>
        <w:bottom w:val="none" w:sz="0" w:space="0" w:color="auto"/>
        <w:right w:val="none" w:sz="0" w:space="0" w:color="auto"/>
      </w:divBdr>
      <w:divsChild>
        <w:div w:id="295257619">
          <w:marLeft w:val="547"/>
          <w:marRight w:val="0"/>
          <w:marTop w:val="154"/>
          <w:marBottom w:val="0"/>
          <w:divBdr>
            <w:top w:val="none" w:sz="0" w:space="0" w:color="auto"/>
            <w:left w:val="none" w:sz="0" w:space="0" w:color="auto"/>
            <w:bottom w:val="none" w:sz="0" w:space="0" w:color="auto"/>
            <w:right w:val="none" w:sz="0" w:space="0" w:color="auto"/>
          </w:divBdr>
        </w:div>
        <w:div w:id="433671249">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ellr@cc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Karwa</dc:creator>
  <cp:lastModifiedBy>Binnie</cp:lastModifiedBy>
  <cp:revision>2</cp:revision>
  <cp:lastPrinted>2016-10-01T14:41:00Z</cp:lastPrinted>
  <dcterms:created xsi:type="dcterms:W3CDTF">2016-10-01T14:42:00Z</dcterms:created>
  <dcterms:modified xsi:type="dcterms:W3CDTF">2016-10-01T14:42:00Z</dcterms:modified>
</cp:coreProperties>
</file>