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29" w:rsidRDefault="00133B29" w:rsidP="00133B29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33B29">
        <w:rPr>
          <w:rFonts w:ascii="Times New Roman" w:hAnsi="Times New Roman" w:cs="Times New Roman"/>
          <w:b/>
        </w:rPr>
        <w:t xml:space="preserve">The Utility of Repeat High Resolution Esophageal Manometry (HREM) in Patients </w:t>
      </w:r>
      <w:proofErr w:type="gramStart"/>
      <w:r w:rsidRPr="00133B29">
        <w:rPr>
          <w:rFonts w:ascii="Times New Roman" w:hAnsi="Times New Roman" w:cs="Times New Roman"/>
          <w:b/>
        </w:rPr>
        <w:t>With</w:t>
      </w:r>
      <w:proofErr w:type="gramEnd"/>
      <w:r w:rsidRPr="00133B29">
        <w:rPr>
          <w:rFonts w:ascii="Times New Roman" w:hAnsi="Times New Roman" w:cs="Times New Roman"/>
          <w:b/>
        </w:rPr>
        <w:t xml:space="preserve"> a Normal Index Manometry</w:t>
      </w:r>
    </w:p>
    <w:p w:rsidR="0012476C" w:rsidRDefault="0012476C" w:rsidP="0012476C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Akaash</w:t>
      </w:r>
      <w:proofErr w:type="spellEnd"/>
      <w:r>
        <w:rPr>
          <w:rFonts w:ascii="Times New Roman" w:hAnsi="Times New Roman" w:cs="Times New Roman"/>
        </w:rPr>
        <w:t xml:space="preserve"> Mittal, BS, </w:t>
      </w:r>
      <w:proofErr w:type="spellStart"/>
      <w:r>
        <w:rPr>
          <w:rFonts w:ascii="Times New Roman" w:hAnsi="Times New Roman" w:cs="Times New Roman"/>
        </w:rPr>
        <w:t>Vishant</w:t>
      </w:r>
      <w:proofErr w:type="spellEnd"/>
      <w:r>
        <w:rPr>
          <w:rFonts w:ascii="Times New Roman" w:hAnsi="Times New Roman" w:cs="Times New Roman"/>
        </w:rPr>
        <w:t xml:space="preserve"> Bansal, MD, Nitin Aggarwal, MD, Pankaj Aggarwal, BS, Kaveh Hajifathalian, MD, and Scott Gabbard, MD</w:t>
      </w:r>
    </w:p>
    <w:p w:rsidR="0012476C" w:rsidRPr="00DA68E6" w:rsidRDefault="0012476C" w:rsidP="001247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3B29" w:rsidRDefault="00133B29" w:rsidP="0012476C">
      <w:pPr>
        <w:jc w:val="center"/>
        <w:rPr>
          <w:rFonts w:ascii="Times New Roman" w:hAnsi="Times New Roman" w:cs="Times New Roman"/>
        </w:rPr>
      </w:pPr>
    </w:p>
    <w:p w:rsidR="00B62CA9" w:rsidRPr="00383199" w:rsidRDefault="00B62CA9">
      <w:pPr>
        <w:rPr>
          <w:rFonts w:ascii="Times New Roman" w:hAnsi="Times New Roman" w:cs="Times New Roman"/>
        </w:rPr>
      </w:pPr>
      <w:r w:rsidRPr="00383199">
        <w:rPr>
          <w:rFonts w:ascii="Times New Roman" w:hAnsi="Times New Roman" w:cs="Times New Roman"/>
        </w:rPr>
        <w:t>Background:</w:t>
      </w:r>
    </w:p>
    <w:p w:rsidR="00B62CA9" w:rsidRPr="00383199" w:rsidRDefault="00B62CA9">
      <w:pPr>
        <w:rPr>
          <w:rFonts w:ascii="Times New Roman" w:hAnsi="Times New Roman" w:cs="Times New Roman"/>
        </w:rPr>
      </w:pPr>
      <w:r w:rsidRPr="00383199">
        <w:rPr>
          <w:rFonts w:ascii="Times New Roman" w:hAnsi="Times New Roman" w:cs="Times New Roman"/>
        </w:rPr>
        <w:t xml:space="preserve">High Resolution Esophageal Manometry (HREM) </w:t>
      </w:r>
      <w:r w:rsidR="0083155F" w:rsidRPr="00383199">
        <w:rPr>
          <w:rFonts w:ascii="Times New Roman" w:hAnsi="Times New Roman" w:cs="Times New Roman"/>
        </w:rPr>
        <w:t xml:space="preserve">is </w:t>
      </w:r>
      <w:r w:rsidR="00DE7978" w:rsidRPr="00383199">
        <w:rPr>
          <w:rFonts w:ascii="Times New Roman" w:hAnsi="Times New Roman" w:cs="Times New Roman"/>
        </w:rPr>
        <w:t>an invaluable tool</w:t>
      </w:r>
      <w:r w:rsidR="0083155F" w:rsidRPr="00383199">
        <w:rPr>
          <w:rFonts w:ascii="Times New Roman" w:hAnsi="Times New Roman" w:cs="Times New Roman"/>
        </w:rPr>
        <w:t xml:space="preserve"> for evaluation of dysph</w:t>
      </w:r>
      <w:r w:rsidR="00DE7978" w:rsidRPr="00383199">
        <w:rPr>
          <w:rFonts w:ascii="Times New Roman" w:hAnsi="Times New Roman" w:cs="Times New Roman"/>
        </w:rPr>
        <w:t xml:space="preserve">agia and chest pain and plays an important </w:t>
      </w:r>
      <w:r w:rsidR="0083155F" w:rsidRPr="00383199">
        <w:rPr>
          <w:rFonts w:ascii="Times New Roman" w:hAnsi="Times New Roman" w:cs="Times New Roman"/>
        </w:rPr>
        <w:t>role in</w:t>
      </w:r>
      <w:r w:rsidR="00EA7ED1">
        <w:rPr>
          <w:rFonts w:ascii="Times New Roman" w:hAnsi="Times New Roman" w:cs="Times New Roman"/>
        </w:rPr>
        <w:t xml:space="preserve"> preoperative planning for foregut </w:t>
      </w:r>
      <w:r w:rsidR="0083155F" w:rsidRPr="00383199">
        <w:rPr>
          <w:rFonts w:ascii="Times New Roman" w:hAnsi="Times New Roman" w:cs="Times New Roman"/>
        </w:rPr>
        <w:t xml:space="preserve">surgeries.  </w:t>
      </w:r>
      <w:r w:rsidR="00EA7ED1">
        <w:rPr>
          <w:rFonts w:ascii="Times New Roman" w:hAnsi="Times New Roman" w:cs="Times New Roman"/>
        </w:rPr>
        <w:t>However, the</w:t>
      </w:r>
      <w:r w:rsidR="00DE7978" w:rsidRPr="00383199">
        <w:rPr>
          <w:rFonts w:ascii="Times New Roman" w:hAnsi="Times New Roman" w:cs="Times New Roman"/>
        </w:rPr>
        <w:t xml:space="preserve"> utility of serial </w:t>
      </w:r>
      <w:r w:rsidR="00EA7ED1">
        <w:rPr>
          <w:rFonts w:ascii="Times New Roman" w:hAnsi="Times New Roman" w:cs="Times New Roman"/>
        </w:rPr>
        <w:t>HREMs is</w:t>
      </w:r>
      <w:r w:rsidR="00DE7978" w:rsidRPr="00383199">
        <w:rPr>
          <w:rFonts w:ascii="Times New Roman" w:hAnsi="Times New Roman" w:cs="Times New Roman"/>
        </w:rPr>
        <w:t xml:space="preserve"> unclear.  A few studies have reported the manometric progression of various motility disorders </w:t>
      </w:r>
      <w:r w:rsidR="00DA0058">
        <w:rPr>
          <w:rFonts w:ascii="Times New Roman" w:hAnsi="Times New Roman" w:cs="Times New Roman"/>
        </w:rPr>
        <w:t>or</w:t>
      </w:r>
      <w:r w:rsidR="00DE7978" w:rsidRPr="00383199">
        <w:rPr>
          <w:rFonts w:ascii="Times New Roman" w:hAnsi="Times New Roman" w:cs="Times New Roman"/>
        </w:rPr>
        <w:t xml:space="preserve"> treatment effects of interventions.  However, there are no studies to date reporting the natural progression of normal HREM. </w:t>
      </w:r>
    </w:p>
    <w:p w:rsidR="00B62CA9" w:rsidRPr="00383199" w:rsidRDefault="00DE7978">
      <w:pPr>
        <w:rPr>
          <w:rFonts w:ascii="Times New Roman" w:hAnsi="Times New Roman" w:cs="Times New Roman"/>
        </w:rPr>
      </w:pPr>
      <w:r w:rsidRPr="00383199">
        <w:rPr>
          <w:rFonts w:ascii="Times New Roman" w:hAnsi="Times New Roman" w:cs="Times New Roman"/>
        </w:rPr>
        <w:t>Methods:</w:t>
      </w:r>
    </w:p>
    <w:p w:rsidR="00DE7978" w:rsidRPr="00383199" w:rsidRDefault="00DE7978">
      <w:pPr>
        <w:rPr>
          <w:rFonts w:ascii="Times New Roman" w:hAnsi="Times New Roman" w:cs="Times New Roman"/>
        </w:rPr>
      </w:pPr>
      <w:r w:rsidRPr="00383199">
        <w:rPr>
          <w:rFonts w:ascii="Times New Roman" w:hAnsi="Times New Roman" w:cs="Times New Roman"/>
        </w:rPr>
        <w:t xml:space="preserve">We performed a retrospective review of all patients who had &gt;1 HREM performed at the Cleveland Clinic from </w:t>
      </w:r>
      <w:r w:rsidR="00383199" w:rsidRPr="00383199">
        <w:rPr>
          <w:rFonts w:ascii="Times New Roman" w:hAnsi="Times New Roman" w:cs="Times New Roman"/>
        </w:rPr>
        <w:t xml:space="preserve">January 1, </w:t>
      </w:r>
      <w:r w:rsidRPr="00383199">
        <w:rPr>
          <w:rFonts w:ascii="Times New Roman" w:hAnsi="Times New Roman" w:cs="Times New Roman"/>
        </w:rPr>
        <w:t>200</w:t>
      </w:r>
      <w:r w:rsidR="00383199" w:rsidRPr="00383199">
        <w:rPr>
          <w:rFonts w:ascii="Times New Roman" w:hAnsi="Times New Roman" w:cs="Times New Roman"/>
        </w:rPr>
        <w:t xml:space="preserve">4 to April 1, 2016.  Of these HREMs, all patients who had an abnormal index HREM were excluded.  The indications, final diagnoses, and demographic features of the remaining HREMs were analyzed.  </w:t>
      </w:r>
    </w:p>
    <w:p w:rsidR="00383199" w:rsidRPr="00383199" w:rsidRDefault="00383199">
      <w:pPr>
        <w:rPr>
          <w:rFonts w:ascii="Times New Roman" w:hAnsi="Times New Roman" w:cs="Times New Roman"/>
        </w:rPr>
      </w:pPr>
      <w:r w:rsidRPr="00383199">
        <w:rPr>
          <w:rFonts w:ascii="Times New Roman" w:hAnsi="Times New Roman" w:cs="Times New Roman"/>
        </w:rPr>
        <w:t>Results:</w:t>
      </w:r>
    </w:p>
    <w:p w:rsidR="00133B29" w:rsidRDefault="00383199">
      <w:pPr>
        <w:rPr>
          <w:rFonts w:ascii="Times New Roman" w:hAnsi="Times New Roman" w:cs="Times New Roman"/>
        </w:rPr>
      </w:pPr>
      <w:r w:rsidRPr="00383199">
        <w:rPr>
          <w:rFonts w:ascii="Times New Roman" w:hAnsi="Times New Roman" w:cs="Times New Roman"/>
        </w:rPr>
        <w:t>A total of</w:t>
      </w:r>
      <w:r w:rsidR="00C914C0" w:rsidRPr="00383199">
        <w:rPr>
          <w:rFonts w:ascii="Times New Roman" w:hAnsi="Times New Roman" w:cs="Times New Roman"/>
        </w:rPr>
        <w:t xml:space="preserve"> 543 patients who underwent 1</w:t>
      </w:r>
      <w:r>
        <w:rPr>
          <w:rFonts w:ascii="Times New Roman" w:hAnsi="Times New Roman" w:cs="Times New Roman"/>
        </w:rPr>
        <w:t>,</w:t>
      </w:r>
      <w:r w:rsidR="00C914C0" w:rsidRPr="00383199">
        <w:rPr>
          <w:rFonts w:ascii="Times New Roman" w:hAnsi="Times New Roman" w:cs="Times New Roman"/>
        </w:rPr>
        <w:t>151 HREM</w:t>
      </w:r>
      <w:r w:rsidRPr="00383199">
        <w:rPr>
          <w:rFonts w:ascii="Times New Roman" w:hAnsi="Times New Roman" w:cs="Times New Roman"/>
        </w:rPr>
        <w:t xml:space="preserve"> were analyzed</w:t>
      </w:r>
      <w:r w:rsidR="00DA0058">
        <w:rPr>
          <w:rFonts w:ascii="Times New Roman" w:hAnsi="Times New Roman" w:cs="Times New Roman"/>
        </w:rPr>
        <w:t>.  490 (90%) patients had 2</w:t>
      </w:r>
      <w:r w:rsidR="00C914C0" w:rsidRPr="00383199">
        <w:rPr>
          <w:rFonts w:ascii="Times New Roman" w:hAnsi="Times New Roman" w:cs="Times New Roman"/>
        </w:rPr>
        <w:t xml:space="preserve">, 43 (8%) had 3, and 9 (2%) and 1 (0.2%) patients had 4 and 5 </w:t>
      </w:r>
      <w:r w:rsidR="00DA0058">
        <w:rPr>
          <w:rFonts w:ascii="Times New Roman" w:hAnsi="Times New Roman" w:cs="Times New Roman"/>
        </w:rPr>
        <w:t>HREMs</w:t>
      </w:r>
      <w:r w:rsidR="00C914C0" w:rsidRPr="00383199">
        <w:rPr>
          <w:rFonts w:ascii="Times New Roman" w:hAnsi="Times New Roman" w:cs="Times New Roman"/>
        </w:rPr>
        <w:t>.</w:t>
      </w:r>
      <w:r w:rsidR="00CC394D">
        <w:rPr>
          <w:rFonts w:ascii="Times New Roman" w:hAnsi="Times New Roman" w:cs="Times New Roman"/>
        </w:rPr>
        <w:t xml:space="preserve">  In</w:t>
      </w:r>
      <w:r w:rsidR="0088600B">
        <w:rPr>
          <w:rFonts w:ascii="Times New Roman" w:hAnsi="Times New Roman" w:cs="Times New Roman"/>
        </w:rPr>
        <w:t xml:space="preserve">dications </w:t>
      </w:r>
      <w:r w:rsidR="00DA0058">
        <w:rPr>
          <w:rFonts w:ascii="Times New Roman" w:hAnsi="Times New Roman" w:cs="Times New Roman"/>
        </w:rPr>
        <w:t>include</w:t>
      </w:r>
      <w:r w:rsidR="0088600B">
        <w:rPr>
          <w:rFonts w:ascii="Times New Roman" w:hAnsi="Times New Roman" w:cs="Times New Roman"/>
        </w:rPr>
        <w:t xml:space="preserve"> hiatal hernia </w:t>
      </w:r>
      <w:r w:rsidR="00CC394D">
        <w:rPr>
          <w:rFonts w:ascii="Times New Roman" w:hAnsi="Times New Roman" w:cs="Times New Roman"/>
        </w:rPr>
        <w:t xml:space="preserve">in </w:t>
      </w:r>
      <w:r w:rsidR="0088600B">
        <w:rPr>
          <w:rFonts w:ascii="Times New Roman" w:hAnsi="Times New Roman" w:cs="Times New Roman"/>
        </w:rPr>
        <w:t>232 (43%), lung transplant in 140 (26%), dysphagia in 67 (12%), chest pain in 35 (6%), cough in 44 (8%), and dyspepsia in 31 (6%)</w:t>
      </w:r>
      <w:r w:rsidR="00133B29">
        <w:rPr>
          <w:rFonts w:ascii="Times New Roman" w:hAnsi="Times New Roman" w:cs="Times New Roman"/>
        </w:rPr>
        <w:t xml:space="preserve"> patients</w:t>
      </w:r>
      <w:r w:rsidR="0088600B">
        <w:rPr>
          <w:rFonts w:ascii="Times New Roman" w:hAnsi="Times New Roman" w:cs="Times New Roman"/>
        </w:rPr>
        <w:t xml:space="preserve">.  </w:t>
      </w:r>
      <w:r w:rsidR="00133B29">
        <w:rPr>
          <w:rFonts w:ascii="Times New Roman" w:hAnsi="Times New Roman" w:cs="Times New Roman"/>
        </w:rPr>
        <w:t xml:space="preserve">338 (62%) </w:t>
      </w:r>
      <w:r w:rsidR="00CC394D">
        <w:rPr>
          <w:rFonts w:ascii="Times New Roman" w:hAnsi="Times New Roman" w:cs="Times New Roman"/>
        </w:rPr>
        <w:t xml:space="preserve">patients were female </w:t>
      </w:r>
      <w:r w:rsidR="0088600B">
        <w:rPr>
          <w:rFonts w:ascii="Times New Roman" w:hAnsi="Times New Roman" w:cs="Times New Roman"/>
        </w:rPr>
        <w:t>with a</w:t>
      </w:r>
      <w:r w:rsidR="00CC394D">
        <w:rPr>
          <w:rFonts w:ascii="Times New Roman" w:hAnsi="Times New Roman" w:cs="Times New Roman"/>
        </w:rPr>
        <w:t xml:space="preserve"> mean (SD) age </w:t>
      </w:r>
      <w:r w:rsidR="00DA0058">
        <w:rPr>
          <w:rFonts w:ascii="Times New Roman" w:hAnsi="Times New Roman" w:cs="Times New Roman"/>
        </w:rPr>
        <w:t>of</w:t>
      </w:r>
      <w:r w:rsidR="00CC394D">
        <w:rPr>
          <w:rFonts w:ascii="Times New Roman" w:hAnsi="Times New Roman" w:cs="Times New Roman"/>
        </w:rPr>
        <w:t xml:space="preserve"> 62 (13) years.  </w:t>
      </w:r>
      <w:r w:rsidR="00C914C0" w:rsidRPr="00383199">
        <w:rPr>
          <w:rFonts w:ascii="Times New Roman" w:hAnsi="Times New Roman" w:cs="Times New Roman"/>
        </w:rPr>
        <w:t>160</w:t>
      </w:r>
      <w:r w:rsidR="00CC394D">
        <w:rPr>
          <w:rFonts w:ascii="Times New Roman" w:hAnsi="Times New Roman" w:cs="Times New Roman"/>
        </w:rPr>
        <w:t xml:space="preserve"> (29%)</w:t>
      </w:r>
      <w:r w:rsidR="00C914C0" w:rsidRPr="00383199">
        <w:rPr>
          <w:rFonts w:ascii="Times New Roman" w:hAnsi="Times New Roman" w:cs="Times New Roman"/>
        </w:rPr>
        <w:t xml:space="preserve"> patients had at least one HREM which was abnormal.  </w:t>
      </w:r>
    </w:p>
    <w:p w:rsidR="00133B29" w:rsidRPr="00AC1448" w:rsidRDefault="00133B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Abnormal diagnoses include Ineffective Esophageal Motility (IEM) in 95 (17%), nutcracker esophagus in 16 (3%), jackhammer esophagus in 15 (3%), distal esophageal spasm in 14 (3%), </w:t>
      </w:r>
      <w:proofErr w:type="spellStart"/>
      <w:r>
        <w:rPr>
          <w:rFonts w:ascii="Times New Roman" w:hAnsi="Times New Roman" w:cs="Times New Roman"/>
        </w:rPr>
        <w:t>esophagogastric</w:t>
      </w:r>
      <w:proofErr w:type="spellEnd"/>
      <w:r>
        <w:rPr>
          <w:rFonts w:ascii="Times New Roman" w:hAnsi="Times New Roman" w:cs="Times New Roman"/>
        </w:rPr>
        <w:t xml:space="preserve"> junction outflow tract obstruction in 7 (1%), and achalasia and absent contractility in 3 (0.5%) patients each. Of note, of the patients who had at least one HREM with</w:t>
      </w:r>
      <w:r w:rsidR="00180528">
        <w:rPr>
          <w:rFonts w:ascii="Times New Roman" w:hAnsi="Times New Roman" w:cs="Times New Roman"/>
        </w:rPr>
        <w:t xml:space="preserve"> a diagnosis of IEM, 9 patients’ HREM changed from normal to IEM and back to normal. </w:t>
      </w:r>
    </w:p>
    <w:p w:rsidR="00AC1448" w:rsidRPr="00AC1448" w:rsidRDefault="00AC1448" w:rsidP="00AC1448">
      <w:pPr>
        <w:rPr>
          <w:rFonts w:ascii="Times New Roman" w:hAnsi="Times New Roman" w:cs="Times New Roman"/>
        </w:rPr>
      </w:pPr>
      <w:r w:rsidRPr="00AC1448">
        <w:rPr>
          <w:rFonts w:ascii="Times New Roman" w:hAnsi="Times New Roman" w:cs="Times New Roman"/>
        </w:rPr>
        <w:t xml:space="preserve">In univariate analyses, patients’ age, gender, </w:t>
      </w:r>
      <w:r>
        <w:rPr>
          <w:rFonts w:ascii="Times New Roman" w:hAnsi="Times New Roman" w:cs="Times New Roman"/>
        </w:rPr>
        <w:t>and</w:t>
      </w:r>
      <w:r w:rsidRPr="00AC1448">
        <w:rPr>
          <w:rFonts w:ascii="Times New Roman" w:hAnsi="Times New Roman" w:cs="Times New Roman"/>
        </w:rPr>
        <w:t xml:space="preserve"> indication </w:t>
      </w:r>
      <w:r w:rsidR="00133B29">
        <w:rPr>
          <w:rFonts w:ascii="Times New Roman" w:hAnsi="Times New Roman" w:cs="Times New Roman"/>
        </w:rPr>
        <w:t>were</w:t>
      </w:r>
      <w:r w:rsidRPr="00AC1448">
        <w:rPr>
          <w:rFonts w:ascii="Times New Roman" w:hAnsi="Times New Roman" w:cs="Times New Roman"/>
        </w:rPr>
        <w:t xml:space="preserve"> not associated with change in diagnosis.  However, when time between repeat HREM </w:t>
      </w:r>
      <w:r w:rsidR="00133B29">
        <w:rPr>
          <w:rFonts w:ascii="Times New Roman" w:hAnsi="Times New Roman" w:cs="Times New Roman"/>
        </w:rPr>
        <w:t>was</w:t>
      </w:r>
      <w:r w:rsidRPr="00AC1448">
        <w:rPr>
          <w:rFonts w:ascii="Times New Roman" w:hAnsi="Times New Roman" w:cs="Times New Roman"/>
        </w:rPr>
        <w:t xml:space="preserve"> categorized </w:t>
      </w:r>
      <w:r>
        <w:rPr>
          <w:rFonts w:ascii="Times New Roman" w:hAnsi="Times New Roman" w:cs="Times New Roman"/>
        </w:rPr>
        <w:t>in</w:t>
      </w:r>
      <w:r w:rsidRPr="00AC1448">
        <w:rPr>
          <w:rFonts w:ascii="Times New Roman" w:hAnsi="Times New Roman" w:cs="Times New Roman"/>
        </w:rPr>
        <w:t xml:space="preserve">to quartiles, repeat </w:t>
      </w:r>
      <w:r w:rsidR="00DA0058">
        <w:rPr>
          <w:rFonts w:ascii="Times New Roman" w:hAnsi="Times New Roman" w:cs="Times New Roman"/>
        </w:rPr>
        <w:t>HREM</w:t>
      </w:r>
      <w:r w:rsidRPr="00AC1448">
        <w:rPr>
          <w:rFonts w:ascii="Times New Roman" w:hAnsi="Times New Roman" w:cs="Times New Roman"/>
        </w:rPr>
        <w:t xml:space="preserve"> between 200 and 800 days after index (RR 2.18, 95%CI 1.25-3.81, p=0.006), and more than 800 days after the index (RR 3.18, 95%CI 1.85-5.48, p&lt;0.001) </w:t>
      </w:r>
      <w:r w:rsidR="00133B29">
        <w:rPr>
          <w:rFonts w:ascii="Times New Roman" w:hAnsi="Times New Roman" w:cs="Times New Roman"/>
        </w:rPr>
        <w:t>was</w:t>
      </w:r>
      <w:r w:rsidRPr="00AC1448">
        <w:rPr>
          <w:rFonts w:ascii="Times New Roman" w:hAnsi="Times New Roman" w:cs="Times New Roman"/>
        </w:rPr>
        <w:t xml:space="preserve"> associated </w:t>
      </w:r>
      <w:r>
        <w:rPr>
          <w:rFonts w:ascii="Times New Roman" w:hAnsi="Times New Roman" w:cs="Times New Roman"/>
        </w:rPr>
        <w:t>with</w:t>
      </w:r>
      <w:r w:rsidRPr="00AC1448">
        <w:rPr>
          <w:rFonts w:ascii="Times New Roman" w:hAnsi="Times New Roman" w:cs="Times New Roman"/>
        </w:rPr>
        <w:t xml:space="preserve"> increasingly higher chance of a change in manometry results, when compared to repeated manometries the first 100 days after the index study. </w:t>
      </w:r>
    </w:p>
    <w:p w:rsidR="00C914C0" w:rsidRDefault="00133B29">
      <w:r>
        <w:t>Conclusion:</w:t>
      </w:r>
    </w:p>
    <w:p w:rsidR="00C914C0" w:rsidRDefault="00EA7ED1" w:rsidP="00133B29">
      <w:r>
        <w:t xml:space="preserve">Our data show 12% of patients develop a major disorder and a further 17% develop a minor disorder of esophageal motility after initially being diagnosed with normal HREM.  Time </w:t>
      </w:r>
      <w:proofErr w:type="spellStart"/>
      <w:r>
        <w:t>lapsed</w:t>
      </w:r>
      <w:proofErr w:type="spellEnd"/>
      <w:r>
        <w:t xml:space="preserve"> between repeat HREMs is a risk factor for the progression of diagnosis of normal HREM into abnormal.  </w:t>
      </w:r>
    </w:p>
    <w:sectPr w:rsidR="00C91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1198D"/>
    <w:multiLevelType w:val="hybridMultilevel"/>
    <w:tmpl w:val="A9CEB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44B47"/>
    <w:multiLevelType w:val="hybridMultilevel"/>
    <w:tmpl w:val="FDF8DB34"/>
    <w:lvl w:ilvl="0" w:tplc="9A2C2F90">
      <w:start w:val="543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3E"/>
    <w:rsid w:val="00045ACE"/>
    <w:rsid w:val="00085B8A"/>
    <w:rsid w:val="000A1ABD"/>
    <w:rsid w:val="0010166C"/>
    <w:rsid w:val="0010771B"/>
    <w:rsid w:val="0012476C"/>
    <w:rsid w:val="00126AB5"/>
    <w:rsid w:val="00133B29"/>
    <w:rsid w:val="001709E8"/>
    <w:rsid w:val="00180528"/>
    <w:rsid w:val="001808C5"/>
    <w:rsid w:val="00184609"/>
    <w:rsid w:val="001B281C"/>
    <w:rsid w:val="001D00FB"/>
    <w:rsid w:val="002251DC"/>
    <w:rsid w:val="002372AD"/>
    <w:rsid w:val="00241377"/>
    <w:rsid w:val="00267F53"/>
    <w:rsid w:val="002E5411"/>
    <w:rsid w:val="002F3D35"/>
    <w:rsid w:val="00305A9D"/>
    <w:rsid w:val="00374C59"/>
    <w:rsid w:val="00374FEA"/>
    <w:rsid w:val="00383199"/>
    <w:rsid w:val="003C06CB"/>
    <w:rsid w:val="003C0F39"/>
    <w:rsid w:val="003C329D"/>
    <w:rsid w:val="00421918"/>
    <w:rsid w:val="00434B71"/>
    <w:rsid w:val="00450A42"/>
    <w:rsid w:val="00467251"/>
    <w:rsid w:val="004B320A"/>
    <w:rsid w:val="004B385B"/>
    <w:rsid w:val="004D1882"/>
    <w:rsid w:val="004D577E"/>
    <w:rsid w:val="00501B52"/>
    <w:rsid w:val="00532F02"/>
    <w:rsid w:val="00533588"/>
    <w:rsid w:val="0056153A"/>
    <w:rsid w:val="005F039C"/>
    <w:rsid w:val="00601819"/>
    <w:rsid w:val="00664EC9"/>
    <w:rsid w:val="00675D05"/>
    <w:rsid w:val="00690C4C"/>
    <w:rsid w:val="006C4ACC"/>
    <w:rsid w:val="006F3C47"/>
    <w:rsid w:val="00730F0E"/>
    <w:rsid w:val="0073715B"/>
    <w:rsid w:val="0074587B"/>
    <w:rsid w:val="007A46EE"/>
    <w:rsid w:val="00811499"/>
    <w:rsid w:val="0083155F"/>
    <w:rsid w:val="00853D5D"/>
    <w:rsid w:val="0088600B"/>
    <w:rsid w:val="008968E1"/>
    <w:rsid w:val="008A3F25"/>
    <w:rsid w:val="009739B4"/>
    <w:rsid w:val="009B0A7B"/>
    <w:rsid w:val="00A0553E"/>
    <w:rsid w:val="00A24C5F"/>
    <w:rsid w:val="00A961B1"/>
    <w:rsid w:val="00AB0C94"/>
    <w:rsid w:val="00AC1448"/>
    <w:rsid w:val="00AC24DB"/>
    <w:rsid w:val="00AE351A"/>
    <w:rsid w:val="00AF3C7A"/>
    <w:rsid w:val="00B62CA9"/>
    <w:rsid w:val="00B73F2B"/>
    <w:rsid w:val="00B829DB"/>
    <w:rsid w:val="00BA6BEB"/>
    <w:rsid w:val="00BB2244"/>
    <w:rsid w:val="00BC73AC"/>
    <w:rsid w:val="00BF17E0"/>
    <w:rsid w:val="00C21B06"/>
    <w:rsid w:val="00C53080"/>
    <w:rsid w:val="00C53F76"/>
    <w:rsid w:val="00C8114A"/>
    <w:rsid w:val="00C914C0"/>
    <w:rsid w:val="00C95D43"/>
    <w:rsid w:val="00CC0773"/>
    <w:rsid w:val="00CC394D"/>
    <w:rsid w:val="00D04E6B"/>
    <w:rsid w:val="00D17875"/>
    <w:rsid w:val="00D61EA5"/>
    <w:rsid w:val="00D81539"/>
    <w:rsid w:val="00DA0058"/>
    <w:rsid w:val="00DA0C10"/>
    <w:rsid w:val="00DA54C1"/>
    <w:rsid w:val="00DE7978"/>
    <w:rsid w:val="00E95B5C"/>
    <w:rsid w:val="00EA7ED1"/>
    <w:rsid w:val="00F048C1"/>
    <w:rsid w:val="00F54D6A"/>
    <w:rsid w:val="00F7109A"/>
    <w:rsid w:val="00FB28C7"/>
    <w:rsid w:val="00FB520B"/>
    <w:rsid w:val="00F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4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Aggarwals</dc:creator>
  <cp:lastModifiedBy>Binnie</cp:lastModifiedBy>
  <cp:revision>2</cp:revision>
  <cp:lastPrinted>2016-10-04T11:38:00Z</cp:lastPrinted>
  <dcterms:created xsi:type="dcterms:W3CDTF">2016-10-04T11:38:00Z</dcterms:created>
  <dcterms:modified xsi:type="dcterms:W3CDTF">2016-10-04T11:38:00Z</dcterms:modified>
</cp:coreProperties>
</file>