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7B103" w14:textId="77777777" w:rsidR="00557C9B" w:rsidRPr="00D90213" w:rsidRDefault="00557C9B" w:rsidP="00557C9B">
      <w:pPr>
        <w:spacing w:line="480" w:lineRule="auto"/>
        <w:jc w:val="center"/>
        <w:rPr>
          <w:rFonts w:cs="Times New Roman"/>
          <w:b/>
          <w:bCs/>
          <w:color w:val="000000"/>
          <w:lang w:val="en"/>
        </w:rPr>
      </w:pPr>
      <w:bookmarkStart w:id="0" w:name="_GoBack"/>
      <w:bookmarkEnd w:id="0"/>
      <w:r>
        <w:rPr>
          <w:rFonts w:cs="Times New Roman"/>
          <w:b/>
          <w:bCs/>
          <w:color w:val="000000"/>
          <w:lang w:val="en"/>
        </w:rPr>
        <w:t>Antiviral T</w:t>
      </w:r>
      <w:r w:rsidRPr="00D90213">
        <w:rPr>
          <w:rFonts w:cs="Times New Roman"/>
          <w:b/>
          <w:bCs/>
          <w:color w:val="000000"/>
          <w:lang w:val="en"/>
        </w:rPr>
        <w:t xml:space="preserve">reatment for </w:t>
      </w:r>
      <w:r>
        <w:rPr>
          <w:rFonts w:cs="Times New Roman"/>
          <w:b/>
          <w:bCs/>
          <w:color w:val="000000"/>
          <w:lang w:val="en"/>
        </w:rPr>
        <w:t>Colonic Cytomegalovirus</w:t>
      </w:r>
      <w:r w:rsidRPr="00D90213">
        <w:rPr>
          <w:rFonts w:cs="Times New Roman"/>
          <w:b/>
          <w:bCs/>
          <w:color w:val="000000"/>
          <w:lang w:val="en"/>
        </w:rPr>
        <w:t xml:space="preserve"> </w:t>
      </w:r>
      <w:r>
        <w:rPr>
          <w:rFonts w:cs="Times New Roman"/>
          <w:b/>
          <w:bCs/>
          <w:color w:val="000000"/>
          <w:lang w:val="en"/>
        </w:rPr>
        <w:t>Infection in Ulcerative Colitis Patients S</w:t>
      </w:r>
      <w:r w:rsidRPr="00D90213">
        <w:rPr>
          <w:rFonts w:cs="Times New Roman"/>
          <w:b/>
          <w:bCs/>
          <w:color w:val="000000"/>
          <w:lang w:val="en"/>
        </w:rPr>
        <w:t xml:space="preserve">ignificantly </w:t>
      </w:r>
      <w:r>
        <w:rPr>
          <w:rFonts w:cs="Times New Roman"/>
          <w:b/>
          <w:bCs/>
          <w:color w:val="000000"/>
          <w:lang w:val="en"/>
        </w:rPr>
        <w:t>Improved Their Surgery Free Survival</w:t>
      </w:r>
    </w:p>
    <w:p w14:paraId="3F0EA0BF" w14:textId="77777777" w:rsidR="00557C9B" w:rsidRPr="00D90213" w:rsidRDefault="00557C9B" w:rsidP="00557C9B">
      <w:pPr>
        <w:spacing w:line="480" w:lineRule="auto"/>
        <w:rPr>
          <w:rFonts w:cs="Times New Roman"/>
        </w:rPr>
      </w:pPr>
      <w:r w:rsidRPr="00D90213">
        <w:rPr>
          <w:rFonts w:cs="Times New Roman"/>
          <w:b/>
        </w:rPr>
        <w:t>Authors:</w:t>
      </w:r>
      <w:r w:rsidRPr="00D90213">
        <w:rPr>
          <w:rFonts w:cs="Times New Roman"/>
        </w:rPr>
        <w:t xml:space="preserve"> </w:t>
      </w:r>
      <w:proofErr w:type="spellStart"/>
      <w:r w:rsidRPr="00D90213">
        <w:rPr>
          <w:rFonts w:cs="Times New Roman"/>
        </w:rPr>
        <w:t>Yinghong</w:t>
      </w:r>
      <w:proofErr w:type="spellEnd"/>
      <w:r w:rsidRPr="00D90213">
        <w:rPr>
          <w:rFonts w:cs="Times New Roman"/>
        </w:rPr>
        <w:t xml:space="preserve"> Wang (1), </w:t>
      </w:r>
      <w:r w:rsidRPr="001E1F26">
        <w:rPr>
          <w:rFonts w:cs="Times New Roman"/>
          <w:b/>
        </w:rPr>
        <w:t>Pankaj Aggarwal</w:t>
      </w:r>
      <w:r w:rsidRPr="00D90213">
        <w:rPr>
          <w:rFonts w:cs="Times New Roman"/>
        </w:rPr>
        <w:t xml:space="preserve"> (2), </w:t>
      </w:r>
      <w:proofErr w:type="spellStart"/>
      <w:r w:rsidRPr="00D90213">
        <w:rPr>
          <w:rFonts w:cs="Times New Roman"/>
        </w:rPr>
        <w:t>Xiuli</w:t>
      </w:r>
      <w:proofErr w:type="spellEnd"/>
      <w:r w:rsidRPr="00D90213">
        <w:rPr>
          <w:rFonts w:cs="Times New Roman"/>
        </w:rPr>
        <w:t xml:space="preserve"> Liu</w:t>
      </w:r>
      <w:r>
        <w:rPr>
          <w:rFonts w:cs="Times New Roman"/>
        </w:rPr>
        <w:t xml:space="preserve"> </w:t>
      </w:r>
      <w:r w:rsidRPr="00D90213">
        <w:rPr>
          <w:rFonts w:cs="Times New Roman"/>
        </w:rPr>
        <w:t xml:space="preserve">(3), Haiyan Lu (3), Lei </w:t>
      </w:r>
      <w:proofErr w:type="spellStart"/>
      <w:r w:rsidRPr="00D90213">
        <w:rPr>
          <w:rFonts w:cs="Times New Roman"/>
        </w:rPr>
        <w:t>Lian</w:t>
      </w:r>
      <w:proofErr w:type="spellEnd"/>
      <w:r w:rsidRPr="00D90213">
        <w:rPr>
          <w:rFonts w:cs="Times New Roman"/>
        </w:rPr>
        <w:t xml:space="preserve"> (4), </w:t>
      </w:r>
      <w:proofErr w:type="spellStart"/>
      <w:r w:rsidRPr="00D90213">
        <w:rPr>
          <w:rFonts w:cs="Times New Roman"/>
        </w:rPr>
        <w:t>Xianrui</w:t>
      </w:r>
      <w:proofErr w:type="spellEnd"/>
      <w:r w:rsidRPr="00D90213">
        <w:rPr>
          <w:rFonts w:cs="Times New Roman"/>
        </w:rPr>
        <w:t xml:space="preserve"> Wu</w:t>
      </w:r>
      <w:r>
        <w:rPr>
          <w:rFonts w:cs="Times New Roman"/>
        </w:rPr>
        <w:t xml:space="preserve"> </w:t>
      </w:r>
      <w:r w:rsidRPr="00D90213">
        <w:rPr>
          <w:rFonts w:cs="Times New Roman"/>
        </w:rPr>
        <w:t xml:space="preserve">(4), </w:t>
      </w:r>
      <w:proofErr w:type="spellStart"/>
      <w:r w:rsidRPr="00D90213">
        <w:rPr>
          <w:rFonts w:cs="Times New Roman"/>
        </w:rPr>
        <w:t>Shibin</w:t>
      </w:r>
      <w:proofErr w:type="spellEnd"/>
      <w:r w:rsidRPr="00D90213">
        <w:rPr>
          <w:rFonts w:cs="Times New Roman"/>
        </w:rPr>
        <w:t xml:space="preserve"> </w:t>
      </w:r>
      <w:proofErr w:type="spellStart"/>
      <w:r w:rsidRPr="00D90213">
        <w:rPr>
          <w:rFonts w:cs="Times New Roman"/>
        </w:rPr>
        <w:t>Guo</w:t>
      </w:r>
      <w:proofErr w:type="spellEnd"/>
      <w:r w:rsidRPr="00D90213">
        <w:rPr>
          <w:rFonts w:cs="Times New Roman"/>
        </w:rPr>
        <w:t xml:space="preserve"> (5), Nitin Aggarwal (1), Bret </w:t>
      </w:r>
      <w:proofErr w:type="spellStart"/>
      <w:r w:rsidRPr="00D90213">
        <w:rPr>
          <w:rFonts w:cs="Times New Roman"/>
        </w:rPr>
        <w:t>Lashner</w:t>
      </w:r>
      <w:proofErr w:type="spellEnd"/>
      <w:r w:rsidRPr="00D90213">
        <w:rPr>
          <w:rFonts w:cs="Times New Roman"/>
        </w:rPr>
        <w:t xml:space="preserve"> (1), Bo Shen (1)</w:t>
      </w:r>
    </w:p>
    <w:p w14:paraId="2F39A55E" w14:textId="77777777" w:rsidR="00557C9B" w:rsidRPr="00D90213" w:rsidRDefault="00557C9B" w:rsidP="00557C9B">
      <w:pPr>
        <w:pStyle w:val="ListParagraph"/>
        <w:numPr>
          <w:ilvl w:val="0"/>
          <w:numId w:val="1"/>
        </w:num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90213">
        <w:rPr>
          <w:rFonts w:ascii="Times New Roman" w:hAnsi="Times New Roman" w:cs="Times New Roman"/>
          <w:sz w:val="24"/>
          <w:szCs w:val="24"/>
        </w:rPr>
        <w:t>Victor W Fazio, MD Center for inflammatory Bowel Disease, Digestive Disease Institute, The Cleveland Clinic Foundation, Cleveland, OH</w:t>
      </w:r>
    </w:p>
    <w:p w14:paraId="5189C2CA" w14:textId="77777777" w:rsidR="00557C9B" w:rsidRPr="00D90213" w:rsidRDefault="00557C9B" w:rsidP="00557C9B">
      <w:pPr>
        <w:pStyle w:val="ListParagraph"/>
        <w:numPr>
          <w:ilvl w:val="0"/>
          <w:numId w:val="1"/>
        </w:num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90213">
        <w:rPr>
          <w:rFonts w:ascii="Times New Roman" w:hAnsi="Times New Roman" w:cs="Times New Roman"/>
          <w:sz w:val="24"/>
          <w:szCs w:val="24"/>
        </w:rPr>
        <w:t>St. Georges University, School of Medicine, Grenada</w:t>
      </w:r>
    </w:p>
    <w:p w14:paraId="2D02AFB4" w14:textId="77777777" w:rsidR="00557C9B" w:rsidRPr="00D90213" w:rsidRDefault="00557C9B" w:rsidP="00557C9B">
      <w:pPr>
        <w:pStyle w:val="ListParagraph"/>
        <w:numPr>
          <w:ilvl w:val="0"/>
          <w:numId w:val="1"/>
        </w:num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90213">
        <w:rPr>
          <w:rFonts w:ascii="Times New Roman" w:hAnsi="Times New Roman" w:cs="Times New Roman"/>
          <w:sz w:val="24"/>
          <w:szCs w:val="24"/>
        </w:rPr>
        <w:t>Department of Pathology, Cleveland Clinic</w:t>
      </w:r>
    </w:p>
    <w:p w14:paraId="5B1B4A94" w14:textId="77777777" w:rsidR="00557C9B" w:rsidRPr="00D90213" w:rsidRDefault="00557C9B" w:rsidP="00557C9B">
      <w:pPr>
        <w:pStyle w:val="ListParagraph"/>
        <w:numPr>
          <w:ilvl w:val="0"/>
          <w:numId w:val="1"/>
        </w:numPr>
        <w:spacing w:line="48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en"/>
        </w:rPr>
      </w:pPr>
      <w:r w:rsidRPr="00D90213">
        <w:rPr>
          <w:rFonts w:ascii="Times New Roman" w:hAnsi="Times New Roman" w:cs="Times New Roman"/>
          <w:sz w:val="24"/>
          <w:szCs w:val="24"/>
        </w:rPr>
        <w:t xml:space="preserve">Colorectal Department, Digestive Disease Institute, The Cleveland </w:t>
      </w:r>
      <w:r>
        <w:rPr>
          <w:rFonts w:ascii="Times New Roman" w:hAnsi="Times New Roman" w:cs="Times New Roman"/>
          <w:sz w:val="24"/>
          <w:szCs w:val="24"/>
        </w:rPr>
        <w:t>Clinic F</w:t>
      </w:r>
      <w:r w:rsidRPr="00D90213">
        <w:rPr>
          <w:rFonts w:ascii="Times New Roman" w:hAnsi="Times New Roman" w:cs="Times New Roman"/>
          <w:sz w:val="24"/>
          <w:szCs w:val="24"/>
        </w:rPr>
        <w:t>oundation,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0213">
        <w:rPr>
          <w:rFonts w:ascii="Times New Roman" w:hAnsi="Times New Roman" w:cs="Times New Roman"/>
          <w:sz w:val="24"/>
          <w:szCs w:val="24"/>
        </w:rPr>
        <w:t>Cleveland, OH</w:t>
      </w:r>
    </w:p>
    <w:p w14:paraId="410906D4" w14:textId="77777777" w:rsidR="00557C9B" w:rsidRPr="00D90213" w:rsidRDefault="00557C9B" w:rsidP="00557C9B">
      <w:pPr>
        <w:pStyle w:val="ListParagraph"/>
        <w:numPr>
          <w:ilvl w:val="0"/>
          <w:numId w:val="1"/>
        </w:numPr>
        <w:spacing w:line="48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en"/>
        </w:rPr>
      </w:pPr>
      <w:r w:rsidRPr="00D90213">
        <w:rPr>
          <w:rFonts w:ascii="Times New Roman" w:hAnsi="Times New Roman" w:cs="Times New Roman"/>
          <w:sz w:val="24"/>
          <w:szCs w:val="24"/>
        </w:rPr>
        <w:t xml:space="preserve">Dalian Medical University, Dalian, P.R. China </w:t>
      </w:r>
    </w:p>
    <w:p w14:paraId="1257BE8C" w14:textId="77777777" w:rsidR="00557C9B" w:rsidRDefault="00557C9B">
      <w:pPr>
        <w:rPr>
          <w:rFonts w:eastAsia="Times New Roman" w:cs="Times New Roman"/>
          <w:b/>
          <w:bCs/>
          <w:color w:val="000000"/>
          <w:lang w:val="en"/>
        </w:rPr>
      </w:pPr>
      <w:r>
        <w:rPr>
          <w:b/>
          <w:bCs/>
          <w:color w:val="000000"/>
          <w:lang w:val="en"/>
        </w:rPr>
        <w:br w:type="page"/>
      </w:r>
    </w:p>
    <w:p w14:paraId="4B35B7EE" w14:textId="77777777" w:rsidR="00557C9B" w:rsidRDefault="00557C9B" w:rsidP="00557C9B">
      <w:pPr>
        <w:pStyle w:val="ecxmsonormal"/>
        <w:spacing w:line="480" w:lineRule="auto"/>
        <w:rPr>
          <w:b/>
          <w:bCs/>
          <w:color w:val="000000"/>
          <w:lang w:val="en"/>
        </w:rPr>
      </w:pPr>
      <w:r>
        <w:rPr>
          <w:b/>
          <w:bCs/>
          <w:color w:val="000000"/>
          <w:lang w:val="en"/>
        </w:rPr>
        <w:lastRenderedPageBreak/>
        <w:t>Abstract</w:t>
      </w:r>
    </w:p>
    <w:p w14:paraId="66DE12B4" w14:textId="77777777" w:rsidR="00557C9B" w:rsidRDefault="00557C9B" w:rsidP="00557C9B">
      <w:pPr>
        <w:pStyle w:val="ecxmsonormal"/>
        <w:spacing w:line="480" w:lineRule="auto"/>
        <w:rPr>
          <w:color w:val="000000"/>
          <w:lang w:val="en"/>
        </w:rPr>
      </w:pPr>
      <w:r w:rsidRPr="00F04A5E">
        <w:rPr>
          <w:b/>
          <w:bCs/>
          <w:color w:val="000000"/>
          <w:lang w:val="en"/>
        </w:rPr>
        <w:t xml:space="preserve">Background:  </w:t>
      </w:r>
      <w:r w:rsidRPr="00F04A5E">
        <w:rPr>
          <w:color w:val="000000"/>
          <w:lang w:val="en"/>
        </w:rPr>
        <w:t xml:space="preserve">The </w:t>
      </w:r>
      <w:r>
        <w:rPr>
          <w:color w:val="000000"/>
          <w:lang w:val="en"/>
        </w:rPr>
        <w:t xml:space="preserve">frequency </w:t>
      </w:r>
      <w:r w:rsidRPr="00F04A5E">
        <w:rPr>
          <w:color w:val="000000"/>
          <w:lang w:val="en"/>
        </w:rPr>
        <w:t xml:space="preserve">of </w:t>
      </w:r>
      <w:r>
        <w:rPr>
          <w:color w:val="000000"/>
          <w:lang w:val="en"/>
        </w:rPr>
        <w:t>cytomegalovirus</w:t>
      </w:r>
      <w:r w:rsidRPr="00F04A5E">
        <w:rPr>
          <w:color w:val="000000"/>
          <w:lang w:val="en"/>
        </w:rPr>
        <w:t xml:space="preserve"> colitis in steroid</w:t>
      </w:r>
      <w:r>
        <w:rPr>
          <w:color w:val="000000"/>
          <w:lang w:val="en"/>
        </w:rPr>
        <w:t>-</w:t>
      </w:r>
      <w:r w:rsidRPr="00F04A5E">
        <w:rPr>
          <w:color w:val="000000"/>
          <w:lang w:val="en"/>
        </w:rPr>
        <w:t xml:space="preserve">refractory </w:t>
      </w:r>
      <w:r>
        <w:rPr>
          <w:color w:val="000000"/>
          <w:lang w:val="en"/>
        </w:rPr>
        <w:t xml:space="preserve">inflammatory bowel disease </w:t>
      </w:r>
      <w:r w:rsidRPr="00F04A5E">
        <w:rPr>
          <w:color w:val="000000"/>
          <w:lang w:val="en"/>
        </w:rPr>
        <w:t>has been reported to range from 15.8 to 34</w:t>
      </w:r>
      <w:r>
        <w:rPr>
          <w:color w:val="000000"/>
          <w:lang w:val="en"/>
        </w:rPr>
        <w:t>.0</w:t>
      </w:r>
      <w:r w:rsidRPr="00F04A5E">
        <w:rPr>
          <w:color w:val="000000"/>
          <w:lang w:val="en"/>
        </w:rPr>
        <w:t xml:space="preserve">%. </w:t>
      </w:r>
      <w:r w:rsidRPr="00326507">
        <w:t xml:space="preserve">Infected patients are more likely to become hospitalized, have longer </w:t>
      </w:r>
      <w:r>
        <w:t>lengths of stay</w:t>
      </w:r>
      <w:r w:rsidRPr="00326507">
        <w:t>, and higher mortality rates.</w:t>
      </w:r>
      <w:r>
        <w:t xml:space="preserve"> </w:t>
      </w:r>
      <w:r w:rsidRPr="00F04A5E">
        <w:rPr>
          <w:color w:val="000000"/>
          <w:lang w:val="en"/>
        </w:rPr>
        <w:t xml:space="preserve">Current </w:t>
      </w:r>
      <w:r>
        <w:rPr>
          <w:color w:val="000000"/>
          <w:lang w:val="en"/>
        </w:rPr>
        <w:t>data</w:t>
      </w:r>
      <w:r w:rsidRPr="00F04A5E">
        <w:rPr>
          <w:color w:val="000000"/>
          <w:lang w:val="en"/>
        </w:rPr>
        <w:t xml:space="preserve"> are limited to small scale studies and showed conflicting result regarding the role of</w:t>
      </w:r>
      <w:r>
        <w:rPr>
          <w:color w:val="000000"/>
          <w:lang w:val="en"/>
        </w:rPr>
        <w:t xml:space="preserve"> antiviral therapy</w:t>
      </w:r>
      <w:r w:rsidRPr="00F04A5E">
        <w:rPr>
          <w:color w:val="000000"/>
          <w:lang w:val="en"/>
        </w:rPr>
        <w:t xml:space="preserve">. </w:t>
      </w:r>
    </w:p>
    <w:p w14:paraId="70807D25" w14:textId="77777777" w:rsidR="00557C9B" w:rsidRPr="00F04A5E" w:rsidRDefault="00557C9B" w:rsidP="00557C9B">
      <w:pPr>
        <w:pStyle w:val="ecxmsonormal"/>
        <w:spacing w:line="480" w:lineRule="auto"/>
        <w:rPr>
          <w:color w:val="000000"/>
          <w:lang w:val="en"/>
        </w:rPr>
      </w:pPr>
      <w:r w:rsidRPr="00502AFC">
        <w:rPr>
          <w:b/>
          <w:color w:val="000000"/>
          <w:lang w:val="en"/>
        </w:rPr>
        <w:t>Aim</w:t>
      </w:r>
      <w:r>
        <w:rPr>
          <w:b/>
          <w:color w:val="000000"/>
          <w:lang w:val="en"/>
        </w:rPr>
        <w:t>s</w:t>
      </w:r>
      <w:r>
        <w:rPr>
          <w:color w:val="000000"/>
          <w:lang w:val="en"/>
        </w:rPr>
        <w:t>: (1) To investigate the role of antiviral treatment in ulcerative colitis patients with cytomegalovirus infection, (2) To investigate the role of viremia in the outcomes of these patients.</w:t>
      </w:r>
    </w:p>
    <w:p w14:paraId="0C4DFB04" w14:textId="77777777" w:rsidR="00557C9B" w:rsidRPr="00F04A5E" w:rsidRDefault="00557C9B" w:rsidP="00557C9B">
      <w:pPr>
        <w:pStyle w:val="ecxmsonormal"/>
        <w:spacing w:line="480" w:lineRule="auto"/>
        <w:rPr>
          <w:color w:val="000000"/>
          <w:lang w:val="en"/>
        </w:rPr>
      </w:pPr>
      <w:r w:rsidRPr="00F04A5E">
        <w:rPr>
          <w:b/>
          <w:bCs/>
          <w:color w:val="000000"/>
          <w:lang w:val="en"/>
        </w:rPr>
        <w:t xml:space="preserve">Methods: </w:t>
      </w:r>
      <w:r>
        <w:rPr>
          <w:color w:val="000000"/>
          <w:lang w:val="en"/>
        </w:rPr>
        <w:t xml:space="preserve">The Cleveland Clinic pathology database identified 1478 patients who had colon biopsy and were tested for cytomegalovirus during 1990-2013.  After inclusion and exclusion, 41 ulcerative colitis patients were selected. Among them, </w:t>
      </w:r>
      <w:r>
        <w:rPr>
          <w:bCs/>
          <w:color w:val="000000"/>
          <w:lang w:val="en"/>
        </w:rPr>
        <w:t xml:space="preserve">24 </w:t>
      </w:r>
      <w:r w:rsidRPr="00F04A5E">
        <w:rPr>
          <w:color w:val="000000"/>
          <w:lang w:val="en"/>
        </w:rPr>
        <w:t>(</w:t>
      </w:r>
      <w:r>
        <w:rPr>
          <w:color w:val="000000"/>
          <w:lang w:val="en"/>
        </w:rPr>
        <w:t>58.5</w:t>
      </w:r>
      <w:r w:rsidRPr="00F04A5E">
        <w:rPr>
          <w:color w:val="000000"/>
          <w:lang w:val="en"/>
        </w:rPr>
        <w:t xml:space="preserve">%) </w:t>
      </w:r>
      <w:r w:rsidRPr="00D63A5B">
        <w:rPr>
          <w:bCs/>
          <w:color w:val="000000"/>
          <w:lang w:val="en"/>
        </w:rPr>
        <w:t>received treatment, 1</w:t>
      </w:r>
      <w:r>
        <w:rPr>
          <w:bCs/>
          <w:color w:val="000000"/>
          <w:lang w:val="en"/>
        </w:rPr>
        <w:t>7</w:t>
      </w:r>
      <w:r w:rsidRPr="00D63A5B">
        <w:rPr>
          <w:bCs/>
          <w:color w:val="000000"/>
          <w:lang w:val="en"/>
        </w:rPr>
        <w:t xml:space="preserve"> </w:t>
      </w:r>
      <w:r w:rsidRPr="00F04A5E">
        <w:rPr>
          <w:color w:val="000000"/>
          <w:lang w:val="en"/>
        </w:rPr>
        <w:t>(</w:t>
      </w:r>
      <w:r>
        <w:rPr>
          <w:color w:val="000000"/>
          <w:lang w:val="en"/>
        </w:rPr>
        <w:t>41.5</w:t>
      </w:r>
      <w:r w:rsidRPr="00F04A5E">
        <w:rPr>
          <w:color w:val="000000"/>
          <w:lang w:val="en"/>
        </w:rPr>
        <w:t xml:space="preserve">%) </w:t>
      </w:r>
      <w:r w:rsidRPr="00D63A5B">
        <w:rPr>
          <w:bCs/>
          <w:color w:val="000000"/>
          <w:lang w:val="en"/>
        </w:rPr>
        <w:t>did not.</w:t>
      </w:r>
      <w:r w:rsidRPr="00F04A5E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A total of 14</w:t>
      </w:r>
      <w:r w:rsidRPr="00F04A5E">
        <w:rPr>
          <w:color w:val="000000"/>
          <w:lang w:val="en"/>
        </w:rPr>
        <w:t xml:space="preserve"> demographic data and 4 clinical outcomes </w:t>
      </w:r>
      <w:r>
        <w:rPr>
          <w:color w:val="000000"/>
          <w:lang w:val="en"/>
        </w:rPr>
        <w:t xml:space="preserve">(surgery free survival, </w:t>
      </w:r>
      <w:r w:rsidRPr="0059183A">
        <w:rPr>
          <w:color w:val="000000"/>
          <w:lang w:val="en"/>
        </w:rPr>
        <w:t>hospitalization, re-hospitalization and mortality</w:t>
      </w:r>
      <w:r>
        <w:rPr>
          <w:color w:val="000000"/>
          <w:lang w:val="en"/>
        </w:rPr>
        <w:t>)</w:t>
      </w:r>
      <w:r w:rsidRPr="0059183A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 xml:space="preserve">were compared between </w:t>
      </w:r>
      <w:r w:rsidRPr="00F04A5E">
        <w:rPr>
          <w:color w:val="000000"/>
          <w:lang w:val="en"/>
        </w:rPr>
        <w:t xml:space="preserve">treated and non-treated patients. </w:t>
      </w:r>
      <w:r>
        <w:rPr>
          <w:color w:val="000000"/>
          <w:lang w:val="en"/>
        </w:rPr>
        <w:t>The same outcomes were also compared in patients who received treatment based on their viremia status</w:t>
      </w:r>
      <w:r w:rsidRPr="00F04A5E">
        <w:rPr>
          <w:color w:val="000000"/>
          <w:lang w:val="en"/>
        </w:rPr>
        <w:t>.</w:t>
      </w:r>
    </w:p>
    <w:p w14:paraId="26A3849F" w14:textId="77777777" w:rsidR="00557C9B" w:rsidRDefault="00557C9B" w:rsidP="00557C9B">
      <w:pPr>
        <w:pStyle w:val="ecxmsonormal"/>
        <w:spacing w:line="480" w:lineRule="auto"/>
        <w:rPr>
          <w:color w:val="000000"/>
          <w:lang w:val="en"/>
        </w:rPr>
      </w:pPr>
      <w:r w:rsidRPr="00F04A5E">
        <w:rPr>
          <w:b/>
          <w:bCs/>
          <w:color w:val="000000"/>
          <w:lang w:val="en"/>
        </w:rPr>
        <w:t xml:space="preserve">Results:  </w:t>
      </w:r>
      <w:r w:rsidRPr="00F04A5E">
        <w:rPr>
          <w:color w:val="000000"/>
          <w:lang w:val="en"/>
        </w:rPr>
        <w:t>All demographic variables are similar between th</w:t>
      </w:r>
      <w:r>
        <w:rPr>
          <w:color w:val="000000"/>
          <w:lang w:val="en"/>
        </w:rPr>
        <w:t>o</w:t>
      </w:r>
      <w:r w:rsidRPr="00F04A5E">
        <w:rPr>
          <w:color w:val="000000"/>
          <w:lang w:val="en"/>
        </w:rPr>
        <w:t>se t</w:t>
      </w:r>
      <w:r>
        <w:rPr>
          <w:color w:val="000000"/>
          <w:lang w:val="en"/>
        </w:rPr>
        <w:t xml:space="preserve">reated and non-treated </w:t>
      </w:r>
      <w:r w:rsidRPr="00F04A5E">
        <w:rPr>
          <w:color w:val="000000"/>
          <w:lang w:val="en"/>
        </w:rPr>
        <w:t xml:space="preserve">groups.  </w:t>
      </w:r>
      <w:r>
        <w:rPr>
          <w:color w:val="000000"/>
          <w:lang w:val="en"/>
        </w:rPr>
        <w:t>Antiviral</w:t>
      </w:r>
      <w:r w:rsidRPr="00F04A5E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therapy</w:t>
      </w:r>
      <w:r w:rsidRPr="00F04A5E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significantly improved the surgery free survival within 30 days, and lasted 70 months (P&lt;0.01)</w:t>
      </w:r>
      <w:r w:rsidRPr="00F04A5E">
        <w:rPr>
          <w:color w:val="000000"/>
          <w:lang w:val="en"/>
        </w:rPr>
        <w:t xml:space="preserve">. </w:t>
      </w:r>
      <w:r>
        <w:rPr>
          <w:color w:val="000000"/>
          <w:lang w:val="en"/>
        </w:rPr>
        <w:t>On the other hand, h</w:t>
      </w:r>
      <w:r w:rsidRPr="00F04A5E">
        <w:rPr>
          <w:color w:val="000000"/>
          <w:lang w:val="en"/>
        </w:rPr>
        <w:t>ospitalization, re-hospitalization, and mortality were comparable (P&gt;0.05).</w:t>
      </w:r>
      <w:r>
        <w:rPr>
          <w:color w:val="000000"/>
          <w:lang w:val="en"/>
        </w:rPr>
        <w:t xml:space="preserve"> </w:t>
      </w:r>
      <w:r w:rsidRPr="00F04A5E">
        <w:rPr>
          <w:color w:val="000000"/>
          <w:lang w:val="en"/>
        </w:rPr>
        <w:t xml:space="preserve">No significant difference was observed in any of the clinical outcomes </w:t>
      </w:r>
      <w:r>
        <w:rPr>
          <w:color w:val="000000"/>
          <w:lang w:val="en"/>
        </w:rPr>
        <w:t>based on</w:t>
      </w:r>
      <w:r w:rsidRPr="00F04A5E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>viremia status.</w:t>
      </w:r>
    </w:p>
    <w:p w14:paraId="6A239C21" w14:textId="77777777" w:rsidR="00557C9B" w:rsidRPr="00BB5B19" w:rsidRDefault="00557C9B" w:rsidP="00557C9B">
      <w:pPr>
        <w:pStyle w:val="ecxmsonormal"/>
        <w:spacing w:line="480" w:lineRule="auto"/>
        <w:rPr>
          <w:color w:val="000000"/>
          <w:lang w:val="en"/>
        </w:rPr>
      </w:pPr>
      <w:r>
        <w:rPr>
          <w:b/>
          <w:color w:val="000000"/>
          <w:lang w:val="en"/>
        </w:rPr>
        <w:lastRenderedPageBreak/>
        <w:t xml:space="preserve">Conclusions: </w:t>
      </w:r>
      <w:r w:rsidRPr="0008477B">
        <w:rPr>
          <w:color w:val="000000"/>
          <w:lang w:val="en"/>
        </w:rPr>
        <w:t>O</w:t>
      </w:r>
      <w:r>
        <w:rPr>
          <w:color w:val="000000"/>
          <w:lang w:val="en"/>
        </w:rPr>
        <w:t xml:space="preserve">ur small scale study demonstrates that antiviral treatment for colonic cytomegalovirus infection significantly improves the surgery free survival short term and long term in patients with ulcerative colitis. </w:t>
      </w:r>
    </w:p>
    <w:p w14:paraId="73298C0E" w14:textId="77777777" w:rsidR="00A43606" w:rsidRDefault="00A43606"/>
    <w:sectPr w:rsidR="00A43606" w:rsidSect="00276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E76A7"/>
    <w:multiLevelType w:val="hybridMultilevel"/>
    <w:tmpl w:val="C754839A"/>
    <w:lvl w:ilvl="0" w:tplc="4418A39C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9B"/>
    <w:rsid w:val="001E1F26"/>
    <w:rsid w:val="00276567"/>
    <w:rsid w:val="003127E4"/>
    <w:rsid w:val="00557C9B"/>
    <w:rsid w:val="005F76E7"/>
    <w:rsid w:val="00696691"/>
    <w:rsid w:val="00A43606"/>
    <w:rsid w:val="00A76C5E"/>
    <w:rsid w:val="00C6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CEA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C9B"/>
    <w:rPr>
      <w:rFonts w:ascii="Times New Roman" w:eastAsiaTheme="minorEastAsia" w:hAnsi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7C9B"/>
    <w:rPr>
      <w:color w:val="0000FF"/>
      <w:u w:val="single"/>
    </w:rPr>
  </w:style>
  <w:style w:type="paragraph" w:customStyle="1" w:styleId="ecxmsonormal">
    <w:name w:val="ecxmsonormal"/>
    <w:basedOn w:val="Normal"/>
    <w:rsid w:val="00557C9B"/>
    <w:pPr>
      <w:spacing w:after="324"/>
    </w:pPr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557C9B"/>
    <w:pPr>
      <w:spacing w:after="200" w:line="276" w:lineRule="auto"/>
      <w:ind w:left="720"/>
      <w:contextualSpacing/>
    </w:pPr>
    <w:rPr>
      <w:rFonts w:asciiTheme="minorHAnsi" w:eastAsia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C9B"/>
    <w:rPr>
      <w:rFonts w:ascii="Times New Roman" w:eastAsiaTheme="minorEastAsia" w:hAnsi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7C9B"/>
    <w:rPr>
      <w:color w:val="0000FF"/>
      <w:u w:val="single"/>
    </w:rPr>
  </w:style>
  <w:style w:type="paragraph" w:customStyle="1" w:styleId="ecxmsonormal">
    <w:name w:val="ecxmsonormal"/>
    <w:basedOn w:val="Normal"/>
    <w:rsid w:val="00557C9B"/>
    <w:pPr>
      <w:spacing w:after="324"/>
    </w:pPr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557C9B"/>
    <w:pPr>
      <w:spacing w:after="200" w:line="276" w:lineRule="auto"/>
      <w:ind w:left="720"/>
      <w:contextualSpacing/>
    </w:pPr>
    <w:rPr>
      <w:rFonts w:asciiTheme="minorHAnsi" w:eastAsia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 Aggarwal</dc:creator>
  <cp:lastModifiedBy>Binnie</cp:lastModifiedBy>
  <cp:revision>2</cp:revision>
  <dcterms:created xsi:type="dcterms:W3CDTF">2016-09-27T02:28:00Z</dcterms:created>
  <dcterms:modified xsi:type="dcterms:W3CDTF">2016-09-27T02:28:00Z</dcterms:modified>
</cp:coreProperties>
</file>