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477F" w:rsidRDefault="00D2477F" w:rsidP="00D2477F">
      <w:pPr>
        <w:spacing w:after="200" w:line="480" w:lineRule="auto"/>
        <w:rPr>
          <w:rFonts w:ascii="Times New Roman" w:eastAsia="Times New Roman" w:hAnsi="Times New Roman" w:cs="Times New Roman"/>
          <w:b/>
          <w:bCs/>
          <w:color w:val="000000"/>
          <w:sz w:val="24"/>
          <w:szCs w:val="24"/>
        </w:rPr>
      </w:pPr>
      <w:bookmarkStart w:id="0" w:name="_GoBack"/>
      <w:bookmarkEnd w:id="0"/>
      <w:r>
        <w:rPr>
          <w:rFonts w:ascii="Times New Roman" w:eastAsia="Times New Roman" w:hAnsi="Times New Roman" w:cs="Times New Roman"/>
          <w:b/>
          <w:bCs/>
          <w:color w:val="000000"/>
          <w:sz w:val="24"/>
          <w:szCs w:val="24"/>
        </w:rPr>
        <w:t>AIPNO Research Showcase</w:t>
      </w:r>
      <w:r w:rsidR="00F97DD5">
        <w:rPr>
          <w:rFonts w:ascii="Times New Roman" w:eastAsia="Times New Roman" w:hAnsi="Times New Roman" w:cs="Times New Roman"/>
          <w:b/>
          <w:bCs/>
          <w:color w:val="000000"/>
          <w:sz w:val="24"/>
          <w:szCs w:val="24"/>
        </w:rPr>
        <w:t>, Clinical Research</w:t>
      </w:r>
      <w:r>
        <w:rPr>
          <w:rFonts w:ascii="Times New Roman" w:eastAsia="Times New Roman" w:hAnsi="Times New Roman" w:cs="Times New Roman"/>
          <w:b/>
          <w:bCs/>
          <w:color w:val="000000"/>
          <w:sz w:val="24"/>
          <w:szCs w:val="24"/>
        </w:rPr>
        <w:t>- Internal Medicine Resident, Cleveland Clinic</w:t>
      </w:r>
    </w:p>
    <w:p w:rsidR="00D2477F" w:rsidRPr="00D2477F" w:rsidRDefault="00D2477F" w:rsidP="00D2477F">
      <w:pPr>
        <w:spacing w:after="200" w:line="480" w:lineRule="auto"/>
        <w:rPr>
          <w:rFonts w:ascii="Times New Roman" w:eastAsia="Times New Roman" w:hAnsi="Times New Roman" w:cs="Times New Roman"/>
          <w:sz w:val="24"/>
          <w:szCs w:val="24"/>
        </w:rPr>
      </w:pPr>
      <w:r w:rsidRPr="00D2477F">
        <w:rPr>
          <w:rFonts w:ascii="Times New Roman" w:eastAsia="Times New Roman" w:hAnsi="Times New Roman" w:cs="Times New Roman"/>
          <w:b/>
          <w:bCs/>
          <w:color w:val="000000"/>
          <w:sz w:val="24"/>
          <w:szCs w:val="24"/>
        </w:rPr>
        <w:t xml:space="preserve">Title: </w:t>
      </w:r>
      <w:r w:rsidRPr="00D2477F">
        <w:rPr>
          <w:rFonts w:ascii="Times New Roman" w:eastAsia="Times New Roman" w:hAnsi="Times New Roman" w:cs="Times New Roman"/>
          <w:color w:val="000000"/>
          <w:sz w:val="24"/>
          <w:szCs w:val="24"/>
        </w:rPr>
        <w:t>Effectiveness of daily chlorhexidine bathing for reducing Gram negative infections: a meta-analysis</w:t>
      </w:r>
    </w:p>
    <w:p w:rsidR="00D2477F" w:rsidRPr="00D2477F" w:rsidRDefault="00D2477F" w:rsidP="00D2477F">
      <w:pPr>
        <w:spacing w:after="200" w:line="480" w:lineRule="auto"/>
        <w:rPr>
          <w:rFonts w:ascii="Times New Roman" w:eastAsia="Times New Roman" w:hAnsi="Times New Roman" w:cs="Times New Roman"/>
          <w:color w:val="000000"/>
          <w:sz w:val="14"/>
          <w:szCs w:val="14"/>
          <w:vertAlign w:val="superscript"/>
        </w:rPr>
      </w:pPr>
      <w:r w:rsidRPr="00D2477F">
        <w:rPr>
          <w:rFonts w:ascii="Times New Roman" w:eastAsia="Times New Roman" w:hAnsi="Times New Roman" w:cs="Times New Roman"/>
          <w:b/>
          <w:bCs/>
          <w:color w:val="000000"/>
          <w:sz w:val="24"/>
          <w:szCs w:val="24"/>
        </w:rPr>
        <w:t>Authors:</w:t>
      </w:r>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Parth</w:t>
      </w:r>
      <w:proofErr w:type="spellEnd"/>
      <w:r>
        <w:rPr>
          <w:rFonts w:ascii="Times New Roman" w:eastAsia="Times New Roman" w:hAnsi="Times New Roman" w:cs="Times New Roman"/>
          <w:color w:val="000000"/>
          <w:sz w:val="24"/>
          <w:szCs w:val="24"/>
        </w:rPr>
        <w:t xml:space="preserve"> Parikh MD</w:t>
      </w:r>
      <w:r w:rsidRPr="00D2477F">
        <w:rPr>
          <w:rFonts w:ascii="Times New Roman" w:eastAsia="Times New Roman" w:hAnsi="Times New Roman" w:cs="Times New Roman"/>
          <w:color w:val="000000"/>
          <w:sz w:val="24"/>
          <w:szCs w:val="24"/>
          <w:vertAlign w:val="superscript"/>
        </w:rPr>
        <w:t>1</w:t>
      </w:r>
      <w:r w:rsidRPr="00D2477F">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Aditi Patel MD</w:t>
      </w:r>
      <w:r w:rsidRPr="00D2477F">
        <w:rPr>
          <w:rFonts w:ascii="Times New Roman" w:eastAsia="Times New Roman" w:hAnsi="Times New Roman" w:cs="Times New Roman"/>
          <w:color w:val="000000"/>
          <w:sz w:val="24"/>
          <w:szCs w:val="24"/>
          <w:vertAlign w:val="superscript"/>
        </w:rPr>
        <w:t>1</w:t>
      </w:r>
      <w:r>
        <w:rPr>
          <w:rFonts w:ascii="Times New Roman" w:eastAsia="Times New Roman" w:hAnsi="Times New Roman" w:cs="Times New Roman"/>
          <w:color w:val="000000"/>
          <w:sz w:val="24"/>
          <w:szCs w:val="24"/>
        </w:rPr>
        <w:t xml:space="preserve">, </w:t>
      </w:r>
      <w:r w:rsidRPr="00D2477F">
        <w:rPr>
          <w:rFonts w:ascii="Times New Roman" w:eastAsia="Times New Roman" w:hAnsi="Times New Roman" w:cs="Times New Roman"/>
          <w:color w:val="000000"/>
          <w:sz w:val="24"/>
          <w:szCs w:val="24"/>
        </w:rPr>
        <w:t>Jon A Otter PhD</w:t>
      </w:r>
      <w:r>
        <w:rPr>
          <w:rFonts w:ascii="Times New Roman" w:eastAsia="Times New Roman" w:hAnsi="Times New Roman" w:cs="Times New Roman"/>
          <w:color w:val="000000"/>
          <w:sz w:val="14"/>
          <w:szCs w:val="14"/>
          <w:vertAlign w:val="superscript"/>
        </w:rPr>
        <w:t xml:space="preserve"> </w:t>
      </w:r>
      <w:r w:rsidRPr="00D2477F">
        <w:rPr>
          <w:rFonts w:ascii="Times New Roman" w:eastAsia="Times New Roman" w:hAnsi="Times New Roman" w:cs="Times New Roman"/>
          <w:color w:val="000000"/>
          <w:sz w:val="24"/>
          <w:szCs w:val="24"/>
          <w:vertAlign w:val="superscript"/>
        </w:rPr>
        <w:t>2</w:t>
      </w:r>
      <w:r w:rsidRPr="00D2477F">
        <w:rPr>
          <w:rFonts w:ascii="Times New Roman" w:eastAsia="Times New Roman" w:hAnsi="Times New Roman" w:cs="Times New Roman"/>
          <w:color w:val="000000"/>
          <w:sz w:val="24"/>
          <w:szCs w:val="24"/>
        </w:rPr>
        <w:t xml:space="preserve">, </w:t>
      </w:r>
      <w:proofErr w:type="spellStart"/>
      <w:r w:rsidRPr="00D2477F">
        <w:rPr>
          <w:rFonts w:ascii="Times New Roman" w:eastAsia="Times New Roman" w:hAnsi="Times New Roman" w:cs="Times New Roman"/>
          <w:color w:val="000000"/>
          <w:sz w:val="24"/>
          <w:szCs w:val="24"/>
        </w:rPr>
        <w:t>Priyaleela</w:t>
      </w:r>
      <w:proofErr w:type="spellEnd"/>
      <w:r w:rsidRPr="00D2477F">
        <w:rPr>
          <w:rFonts w:ascii="Times New Roman" w:eastAsia="Times New Roman" w:hAnsi="Times New Roman" w:cs="Times New Roman"/>
          <w:color w:val="000000"/>
          <w:sz w:val="24"/>
          <w:szCs w:val="24"/>
        </w:rPr>
        <w:t xml:space="preserve"> </w:t>
      </w:r>
      <w:proofErr w:type="spellStart"/>
      <w:r w:rsidRPr="00D2477F">
        <w:rPr>
          <w:rFonts w:ascii="Times New Roman" w:eastAsia="Times New Roman" w:hAnsi="Times New Roman" w:cs="Times New Roman"/>
          <w:color w:val="000000"/>
          <w:sz w:val="24"/>
          <w:szCs w:val="24"/>
        </w:rPr>
        <w:t>Thota</w:t>
      </w:r>
      <w:proofErr w:type="spellEnd"/>
      <w:r w:rsidRPr="00D2477F">
        <w:rPr>
          <w:rFonts w:ascii="Times New Roman" w:eastAsia="Times New Roman" w:hAnsi="Times New Roman" w:cs="Times New Roman"/>
          <w:color w:val="000000"/>
          <w:sz w:val="24"/>
          <w:szCs w:val="24"/>
        </w:rPr>
        <w:t xml:space="preserve"> MD</w:t>
      </w:r>
      <w:r w:rsidRPr="00D2477F">
        <w:rPr>
          <w:rFonts w:ascii="Times New Roman" w:eastAsia="Times New Roman" w:hAnsi="Times New Roman" w:cs="Times New Roman"/>
          <w:color w:val="000000"/>
          <w:sz w:val="24"/>
          <w:szCs w:val="24"/>
          <w:vertAlign w:val="superscript"/>
        </w:rPr>
        <w:t>3</w:t>
      </w:r>
      <w:r w:rsidRPr="00D2477F">
        <w:rPr>
          <w:rFonts w:ascii="Times New Roman" w:eastAsia="Times New Roman" w:hAnsi="Times New Roman" w:cs="Times New Roman"/>
          <w:color w:val="000000"/>
          <w:sz w:val="24"/>
          <w:szCs w:val="24"/>
        </w:rPr>
        <w:t>, Thomas G. Fraser MD</w:t>
      </w:r>
      <w:r w:rsidRPr="00D2477F">
        <w:rPr>
          <w:rFonts w:ascii="Times New Roman" w:eastAsia="Times New Roman" w:hAnsi="Times New Roman" w:cs="Times New Roman"/>
          <w:color w:val="000000"/>
          <w:sz w:val="24"/>
          <w:szCs w:val="24"/>
          <w:vertAlign w:val="superscript"/>
        </w:rPr>
        <w:t>4</w:t>
      </w:r>
      <w:r w:rsidRPr="00D2477F">
        <w:rPr>
          <w:rFonts w:ascii="Times New Roman" w:eastAsia="Times New Roman" w:hAnsi="Times New Roman" w:cs="Times New Roman"/>
          <w:color w:val="000000"/>
          <w:sz w:val="24"/>
          <w:szCs w:val="24"/>
        </w:rPr>
        <w:t xml:space="preserve">, Curtis J. </w:t>
      </w:r>
      <w:proofErr w:type="spellStart"/>
      <w:r w:rsidRPr="00D2477F">
        <w:rPr>
          <w:rFonts w:ascii="Times New Roman" w:eastAsia="Times New Roman" w:hAnsi="Times New Roman" w:cs="Times New Roman"/>
          <w:color w:val="000000"/>
          <w:sz w:val="24"/>
          <w:szCs w:val="24"/>
        </w:rPr>
        <w:t>Donskey</w:t>
      </w:r>
      <w:proofErr w:type="spellEnd"/>
      <w:r w:rsidRPr="00D2477F">
        <w:rPr>
          <w:rFonts w:ascii="Times New Roman" w:eastAsia="Times New Roman" w:hAnsi="Times New Roman" w:cs="Times New Roman"/>
          <w:color w:val="000000"/>
          <w:sz w:val="24"/>
          <w:szCs w:val="24"/>
        </w:rPr>
        <w:t xml:space="preserve"> MD</w:t>
      </w:r>
      <w:r>
        <w:rPr>
          <w:rFonts w:ascii="Times New Roman" w:eastAsia="Times New Roman" w:hAnsi="Times New Roman" w:cs="Times New Roman"/>
          <w:color w:val="000000"/>
          <w:sz w:val="14"/>
          <w:szCs w:val="14"/>
          <w:vertAlign w:val="superscript"/>
        </w:rPr>
        <w:t xml:space="preserve"> </w:t>
      </w:r>
      <w:r w:rsidRPr="00D2477F">
        <w:rPr>
          <w:rFonts w:ascii="Times New Roman" w:eastAsia="Times New Roman" w:hAnsi="Times New Roman" w:cs="Times New Roman"/>
          <w:color w:val="000000"/>
          <w:sz w:val="24"/>
          <w:szCs w:val="24"/>
          <w:vertAlign w:val="superscript"/>
        </w:rPr>
        <w:t>5</w:t>
      </w:r>
      <w:r w:rsidRPr="00D2477F">
        <w:rPr>
          <w:rFonts w:ascii="Times New Roman" w:eastAsia="Times New Roman" w:hAnsi="Times New Roman" w:cs="Times New Roman"/>
          <w:color w:val="000000"/>
          <w:sz w:val="24"/>
          <w:szCs w:val="24"/>
        </w:rPr>
        <w:t>, Abhishek Deshpande MD PhD</w:t>
      </w:r>
      <w:r w:rsidRPr="00D2477F">
        <w:rPr>
          <w:rFonts w:ascii="Times New Roman" w:eastAsia="Times New Roman" w:hAnsi="Times New Roman" w:cs="Times New Roman"/>
          <w:color w:val="000000"/>
          <w:sz w:val="24"/>
          <w:szCs w:val="24"/>
          <w:vertAlign w:val="superscript"/>
        </w:rPr>
        <w:t>1, 4</w:t>
      </w:r>
    </w:p>
    <w:p w:rsidR="00D2477F" w:rsidRDefault="00F97DD5" w:rsidP="00D2477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Contact email- </w:t>
      </w:r>
      <w:hyperlink r:id="rId6" w:history="1">
        <w:r w:rsidRPr="00843753">
          <w:rPr>
            <w:rStyle w:val="Hyperlink"/>
            <w:rFonts w:ascii="Times New Roman" w:eastAsia="Times New Roman" w:hAnsi="Times New Roman" w:cs="Times New Roman"/>
            <w:sz w:val="24"/>
            <w:szCs w:val="24"/>
          </w:rPr>
          <w:t>drparthparikh@gmail.com</w:t>
        </w:r>
      </w:hyperlink>
    </w:p>
    <w:p w:rsidR="00F97DD5" w:rsidRPr="00D2477F" w:rsidRDefault="00F97DD5" w:rsidP="00D2477F">
      <w:pPr>
        <w:spacing w:after="0" w:line="240" w:lineRule="auto"/>
        <w:rPr>
          <w:rFonts w:ascii="Times New Roman" w:eastAsia="Times New Roman" w:hAnsi="Times New Roman" w:cs="Times New Roman"/>
          <w:sz w:val="24"/>
          <w:szCs w:val="24"/>
        </w:rPr>
      </w:pPr>
    </w:p>
    <w:p w:rsidR="00D2477F" w:rsidRPr="00D2477F" w:rsidRDefault="00D2477F" w:rsidP="00D2477F">
      <w:pPr>
        <w:spacing w:after="0" w:line="480" w:lineRule="auto"/>
        <w:rPr>
          <w:rFonts w:ascii="Times New Roman" w:eastAsia="Times New Roman" w:hAnsi="Times New Roman" w:cs="Times New Roman"/>
          <w:sz w:val="24"/>
          <w:szCs w:val="24"/>
        </w:rPr>
      </w:pPr>
      <w:r w:rsidRPr="00D2477F">
        <w:rPr>
          <w:rFonts w:ascii="Times New Roman" w:eastAsia="Times New Roman" w:hAnsi="Times New Roman" w:cs="Times New Roman"/>
          <w:b/>
          <w:bCs/>
          <w:color w:val="000000"/>
          <w:sz w:val="24"/>
          <w:szCs w:val="24"/>
        </w:rPr>
        <w:t>Affiliations:</w:t>
      </w:r>
    </w:p>
    <w:p w:rsidR="00D2477F" w:rsidRPr="00D2477F" w:rsidRDefault="00D2477F" w:rsidP="00D2477F">
      <w:pPr>
        <w:numPr>
          <w:ilvl w:val="0"/>
          <w:numId w:val="1"/>
        </w:numPr>
        <w:spacing w:after="0" w:line="240" w:lineRule="auto"/>
        <w:textAlignment w:val="baseline"/>
        <w:rPr>
          <w:rFonts w:ascii="Times New Roman" w:eastAsia="Times New Roman" w:hAnsi="Times New Roman" w:cs="Times New Roman"/>
          <w:b/>
          <w:bCs/>
          <w:color w:val="000000"/>
          <w:sz w:val="24"/>
          <w:szCs w:val="24"/>
        </w:rPr>
      </w:pPr>
      <w:r w:rsidRPr="00D2477F">
        <w:rPr>
          <w:rFonts w:ascii="Times New Roman" w:eastAsia="Times New Roman" w:hAnsi="Times New Roman" w:cs="Times New Roman"/>
          <w:color w:val="000000"/>
          <w:sz w:val="24"/>
          <w:szCs w:val="24"/>
        </w:rPr>
        <w:t>Medicine Institute, Cleveland Clinic, Cleveland, OH</w:t>
      </w:r>
    </w:p>
    <w:p w:rsidR="00D2477F" w:rsidRPr="00D2477F" w:rsidRDefault="00D2477F" w:rsidP="00D2477F">
      <w:pPr>
        <w:spacing w:after="0" w:line="240" w:lineRule="auto"/>
        <w:ind w:left="720"/>
        <w:textAlignment w:val="baseline"/>
        <w:rPr>
          <w:rFonts w:ascii="Times New Roman" w:eastAsia="Times New Roman" w:hAnsi="Times New Roman" w:cs="Times New Roman"/>
          <w:b/>
          <w:bCs/>
          <w:color w:val="000000"/>
          <w:sz w:val="24"/>
          <w:szCs w:val="24"/>
        </w:rPr>
      </w:pPr>
    </w:p>
    <w:p w:rsidR="00D2477F" w:rsidRPr="00D2477F" w:rsidRDefault="00D2477F" w:rsidP="00D2477F">
      <w:pPr>
        <w:numPr>
          <w:ilvl w:val="0"/>
          <w:numId w:val="1"/>
        </w:numPr>
        <w:spacing w:after="0" w:line="480" w:lineRule="auto"/>
        <w:textAlignment w:val="baseline"/>
        <w:rPr>
          <w:rFonts w:ascii="Times New Roman" w:eastAsia="Times New Roman" w:hAnsi="Times New Roman" w:cs="Times New Roman"/>
          <w:b/>
          <w:bCs/>
          <w:color w:val="000000"/>
          <w:sz w:val="24"/>
          <w:szCs w:val="24"/>
        </w:rPr>
      </w:pPr>
      <w:r w:rsidRPr="00D2477F">
        <w:rPr>
          <w:rFonts w:ascii="Times New Roman" w:eastAsia="Times New Roman" w:hAnsi="Times New Roman" w:cs="Times New Roman"/>
          <w:color w:val="000000"/>
          <w:sz w:val="24"/>
          <w:szCs w:val="24"/>
        </w:rPr>
        <w:t>Imperial College Healthcare NHS Trust, London, UK</w:t>
      </w:r>
    </w:p>
    <w:p w:rsidR="00D2477F" w:rsidRPr="00D2477F" w:rsidRDefault="00D2477F" w:rsidP="00D2477F">
      <w:pPr>
        <w:numPr>
          <w:ilvl w:val="0"/>
          <w:numId w:val="1"/>
        </w:numPr>
        <w:spacing w:after="0" w:line="480" w:lineRule="auto"/>
        <w:textAlignment w:val="baseline"/>
        <w:rPr>
          <w:rFonts w:ascii="Times New Roman" w:eastAsia="Times New Roman" w:hAnsi="Times New Roman" w:cs="Times New Roman"/>
          <w:b/>
          <w:bCs/>
          <w:color w:val="000000"/>
          <w:sz w:val="24"/>
          <w:szCs w:val="24"/>
        </w:rPr>
      </w:pPr>
      <w:proofErr w:type="spellStart"/>
      <w:r w:rsidRPr="00D2477F">
        <w:rPr>
          <w:rFonts w:ascii="Times New Roman" w:eastAsia="Times New Roman" w:hAnsi="Times New Roman" w:cs="Times New Roman"/>
          <w:color w:val="000000"/>
          <w:sz w:val="24"/>
          <w:szCs w:val="24"/>
        </w:rPr>
        <w:t>Vancive</w:t>
      </w:r>
      <w:proofErr w:type="spellEnd"/>
      <w:r w:rsidRPr="00D2477F">
        <w:rPr>
          <w:rFonts w:ascii="Times New Roman" w:eastAsia="Times New Roman" w:hAnsi="Times New Roman" w:cs="Times New Roman"/>
          <w:color w:val="000000"/>
          <w:sz w:val="24"/>
          <w:szCs w:val="24"/>
        </w:rPr>
        <w:t xml:space="preserve"> Medical Technologies, an Avery Dennison business, Chicago, Illinois</w:t>
      </w:r>
    </w:p>
    <w:p w:rsidR="00D2477F" w:rsidRPr="00D2477F" w:rsidRDefault="00D2477F" w:rsidP="00D2477F">
      <w:pPr>
        <w:numPr>
          <w:ilvl w:val="0"/>
          <w:numId w:val="1"/>
        </w:numPr>
        <w:spacing w:after="0" w:line="480" w:lineRule="auto"/>
        <w:textAlignment w:val="baseline"/>
        <w:rPr>
          <w:rFonts w:ascii="Times New Roman" w:eastAsia="Times New Roman" w:hAnsi="Times New Roman" w:cs="Times New Roman"/>
          <w:b/>
          <w:bCs/>
          <w:color w:val="000000"/>
          <w:sz w:val="24"/>
          <w:szCs w:val="24"/>
        </w:rPr>
      </w:pPr>
      <w:r w:rsidRPr="00D2477F">
        <w:rPr>
          <w:rFonts w:ascii="Times New Roman" w:eastAsia="Times New Roman" w:hAnsi="Times New Roman" w:cs="Times New Roman"/>
          <w:color w:val="000000"/>
          <w:sz w:val="24"/>
          <w:szCs w:val="24"/>
        </w:rPr>
        <w:t>Department of Infectious Diseases, Medicine Institute, Cleveland Clinic</w:t>
      </w:r>
    </w:p>
    <w:p w:rsidR="00D2477F" w:rsidRPr="00D2477F" w:rsidRDefault="00D2477F" w:rsidP="00D2477F">
      <w:pPr>
        <w:numPr>
          <w:ilvl w:val="0"/>
          <w:numId w:val="1"/>
        </w:numPr>
        <w:spacing w:after="0" w:line="480" w:lineRule="auto"/>
        <w:textAlignment w:val="baseline"/>
        <w:rPr>
          <w:rFonts w:ascii="Times New Roman" w:eastAsia="Times New Roman" w:hAnsi="Times New Roman" w:cs="Times New Roman"/>
          <w:b/>
          <w:bCs/>
          <w:color w:val="000000"/>
          <w:sz w:val="24"/>
          <w:szCs w:val="24"/>
        </w:rPr>
      </w:pPr>
      <w:r w:rsidRPr="00D2477F">
        <w:rPr>
          <w:rFonts w:ascii="Times New Roman" w:eastAsia="Times New Roman" w:hAnsi="Times New Roman" w:cs="Times New Roman"/>
          <w:color w:val="000000"/>
          <w:sz w:val="24"/>
          <w:szCs w:val="24"/>
        </w:rPr>
        <w:t>Geriatric Research, Education, and Clinical Center, Cleveland Veterans Affairs Medical Center, Cleveland, OH</w:t>
      </w:r>
    </w:p>
    <w:p w:rsidR="00D2477F" w:rsidRPr="00D2477F" w:rsidRDefault="00D2477F" w:rsidP="00D2477F">
      <w:pPr>
        <w:spacing w:after="200" w:line="480" w:lineRule="auto"/>
        <w:rPr>
          <w:rFonts w:ascii="Times New Roman" w:eastAsia="Times New Roman" w:hAnsi="Times New Roman" w:cs="Times New Roman"/>
          <w:sz w:val="24"/>
          <w:szCs w:val="24"/>
        </w:rPr>
      </w:pPr>
      <w:r w:rsidRPr="00D2477F">
        <w:rPr>
          <w:rFonts w:ascii="Times New Roman" w:eastAsia="Times New Roman" w:hAnsi="Times New Roman" w:cs="Times New Roman"/>
          <w:b/>
          <w:bCs/>
          <w:color w:val="000000"/>
          <w:sz w:val="24"/>
          <w:szCs w:val="24"/>
        </w:rPr>
        <w:t>Abstract</w:t>
      </w:r>
    </w:p>
    <w:p w:rsidR="00D2477F" w:rsidRPr="00D2477F" w:rsidRDefault="00D2477F" w:rsidP="00D2477F">
      <w:pPr>
        <w:spacing w:after="200" w:line="480" w:lineRule="auto"/>
        <w:rPr>
          <w:rFonts w:ascii="Times New Roman" w:eastAsia="Times New Roman" w:hAnsi="Times New Roman" w:cs="Times New Roman"/>
          <w:sz w:val="24"/>
          <w:szCs w:val="24"/>
        </w:rPr>
      </w:pPr>
      <w:r w:rsidRPr="00D2477F">
        <w:rPr>
          <w:rFonts w:ascii="Times New Roman" w:eastAsia="Times New Roman" w:hAnsi="Times New Roman" w:cs="Times New Roman"/>
          <w:b/>
          <w:bCs/>
          <w:color w:val="000000"/>
          <w:sz w:val="24"/>
          <w:szCs w:val="24"/>
        </w:rPr>
        <w:t>Objective</w:t>
      </w:r>
      <w:r w:rsidRPr="00D2477F">
        <w:rPr>
          <w:rFonts w:ascii="Times New Roman" w:eastAsia="Times New Roman" w:hAnsi="Times New Roman" w:cs="Times New Roman"/>
          <w:color w:val="000000"/>
          <w:sz w:val="24"/>
          <w:szCs w:val="24"/>
        </w:rPr>
        <w:t>. Multiple studies have demonstrated that daily chlorhexidine gluconate (CHG) bathing is associated with a significant reduction in infections caused by Gram positive pathogens. However, there is limited data on the effectiveness of daily CHG bathing on gram negative infections. The aim of this study was to determine if daily CHG bathing is effective in reducing gram negative infections in adult ICU patients.</w:t>
      </w:r>
    </w:p>
    <w:p w:rsidR="00D2477F" w:rsidRPr="00D2477F" w:rsidRDefault="00D2477F" w:rsidP="00D2477F">
      <w:pPr>
        <w:spacing w:after="200" w:line="480" w:lineRule="auto"/>
        <w:rPr>
          <w:rFonts w:ascii="Times New Roman" w:eastAsia="Times New Roman" w:hAnsi="Times New Roman" w:cs="Times New Roman"/>
          <w:sz w:val="24"/>
          <w:szCs w:val="24"/>
        </w:rPr>
      </w:pPr>
      <w:r w:rsidRPr="00D2477F">
        <w:rPr>
          <w:rFonts w:ascii="Times New Roman" w:eastAsia="Times New Roman" w:hAnsi="Times New Roman" w:cs="Times New Roman"/>
          <w:b/>
          <w:bCs/>
          <w:color w:val="000000"/>
          <w:sz w:val="24"/>
          <w:szCs w:val="24"/>
        </w:rPr>
        <w:t>Design</w:t>
      </w:r>
      <w:r w:rsidRPr="00D2477F">
        <w:rPr>
          <w:rFonts w:ascii="Times New Roman" w:eastAsia="Times New Roman" w:hAnsi="Times New Roman" w:cs="Times New Roman"/>
          <w:color w:val="000000"/>
          <w:sz w:val="24"/>
          <w:szCs w:val="24"/>
        </w:rPr>
        <w:t xml:space="preserve">. We searched MEDLINE and 3 other databases for original studies comparing daily CHG bathing to soap and water bathing. Two investigators extracted data independently on </w:t>
      </w:r>
      <w:r w:rsidRPr="00D2477F">
        <w:rPr>
          <w:rFonts w:ascii="Times New Roman" w:eastAsia="Times New Roman" w:hAnsi="Times New Roman" w:cs="Times New Roman"/>
          <w:color w:val="000000"/>
          <w:sz w:val="24"/>
          <w:szCs w:val="24"/>
        </w:rPr>
        <w:lastRenderedPageBreak/>
        <w:t>baseline characteristics, study design, form and concentration of CHG, incidence and outcomes related to gram negative infections. Data were combined by means of a random-effects model and pooled relative risk ratios (RRs) and 95% confidence intervals (CIs) were derived.</w:t>
      </w:r>
    </w:p>
    <w:p w:rsidR="00D2477F" w:rsidRPr="00D2477F" w:rsidRDefault="00D2477F" w:rsidP="00D2477F">
      <w:pPr>
        <w:spacing w:after="200" w:line="480" w:lineRule="auto"/>
        <w:rPr>
          <w:rFonts w:ascii="Times New Roman" w:eastAsia="Times New Roman" w:hAnsi="Times New Roman" w:cs="Times New Roman"/>
          <w:sz w:val="24"/>
          <w:szCs w:val="24"/>
        </w:rPr>
      </w:pPr>
      <w:r w:rsidRPr="00D2477F">
        <w:rPr>
          <w:rFonts w:ascii="Times New Roman" w:eastAsia="Times New Roman" w:hAnsi="Times New Roman" w:cs="Times New Roman"/>
          <w:b/>
          <w:bCs/>
          <w:color w:val="000000"/>
          <w:sz w:val="24"/>
          <w:szCs w:val="24"/>
        </w:rPr>
        <w:t>Results</w:t>
      </w:r>
      <w:r w:rsidRPr="00D2477F">
        <w:rPr>
          <w:rFonts w:ascii="Times New Roman" w:eastAsia="Times New Roman" w:hAnsi="Times New Roman" w:cs="Times New Roman"/>
          <w:color w:val="000000"/>
          <w:sz w:val="24"/>
          <w:szCs w:val="24"/>
        </w:rPr>
        <w:t xml:space="preserve">. Eleven studies (n=27,793 patients) met the inclusion criteria. Daily CHG bathing was not associated with a lower risk of gram negative infections (2.03% vs. 2.38%; RR 0.84; 95%CI: 0.64-1.09, P= .19). Subgroup analysis demonstrated that daily CHG bathing significantly reduced the risk of gram negative infections caused by Acinetobacter (RR, 0.33; 95% CI: 0.17-0.66, P&lt;.00001) but was not effective for E. coli, </w:t>
      </w:r>
      <w:proofErr w:type="spellStart"/>
      <w:r w:rsidRPr="00D2477F">
        <w:rPr>
          <w:rFonts w:ascii="Times New Roman" w:eastAsia="Times New Roman" w:hAnsi="Times New Roman" w:cs="Times New Roman"/>
          <w:color w:val="000000"/>
          <w:sz w:val="24"/>
          <w:szCs w:val="24"/>
        </w:rPr>
        <w:t>Klebsiella</w:t>
      </w:r>
      <w:proofErr w:type="spellEnd"/>
      <w:r w:rsidRPr="00D2477F">
        <w:rPr>
          <w:rFonts w:ascii="Times New Roman" w:eastAsia="Times New Roman" w:hAnsi="Times New Roman" w:cs="Times New Roman"/>
          <w:color w:val="000000"/>
          <w:sz w:val="24"/>
          <w:szCs w:val="24"/>
        </w:rPr>
        <w:t>, Enterobacter and Pseudomonas associated gram negative infections.</w:t>
      </w:r>
    </w:p>
    <w:p w:rsidR="00D2477F" w:rsidRPr="00D2477F" w:rsidRDefault="00D2477F" w:rsidP="00D2477F">
      <w:pPr>
        <w:spacing w:after="200" w:line="480" w:lineRule="auto"/>
        <w:rPr>
          <w:rFonts w:ascii="Times New Roman" w:eastAsia="Times New Roman" w:hAnsi="Times New Roman" w:cs="Times New Roman"/>
          <w:sz w:val="24"/>
          <w:szCs w:val="24"/>
        </w:rPr>
      </w:pPr>
      <w:r w:rsidRPr="00D2477F">
        <w:rPr>
          <w:rFonts w:ascii="Times New Roman" w:eastAsia="Times New Roman" w:hAnsi="Times New Roman" w:cs="Times New Roman"/>
          <w:b/>
          <w:bCs/>
          <w:color w:val="000000"/>
          <w:sz w:val="24"/>
          <w:szCs w:val="24"/>
        </w:rPr>
        <w:t>Conclusions</w:t>
      </w:r>
      <w:r w:rsidRPr="00D2477F">
        <w:rPr>
          <w:rFonts w:ascii="Times New Roman" w:eastAsia="Times New Roman" w:hAnsi="Times New Roman" w:cs="Times New Roman"/>
          <w:color w:val="000000"/>
          <w:sz w:val="24"/>
          <w:szCs w:val="24"/>
        </w:rPr>
        <w:t>. The use of daily CHG was not associated with a lower risk of gram negative infections. However, daily CHG bathing appears to be effective for Acinetobacter associated gram negative infections. There is a need for larger and better designed trials with adequate power with gram negative infections as the primary endpoint.</w:t>
      </w:r>
    </w:p>
    <w:p w:rsidR="00644395" w:rsidRPr="00F97DD5" w:rsidRDefault="00F97DD5">
      <w:pPr>
        <w:rPr>
          <w:b/>
        </w:rPr>
      </w:pPr>
      <w:r w:rsidRPr="00F97DD5">
        <w:rPr>
          <w:b/>
        </w:rPr>
        <w:t>Conflicts of interest:</w:t>
      </w:r>
    </w:p>
    <w:p w:rsidR="00F97DD5" w:rsidRPr="00F97DD5" w:rsidRDefault="00F97DD5">
      <w:pPr>
        <w:rPr>
          <w:b/>
        </w:rPr>
      </w:pPr>
      <w:r w:rsidRPr="00F97DD5">
        <w:rPr>
          <w:b/>
        </w:rPr>
        <w:t xml:space="preserve">All authors have no potential conflict of interest. </w:t>
      </w:r>
    </w:p>
    <w:sectPr w:rsidR="00F97DD5" w:rsidRPr="00F97D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095ABB"/>
    <w:multiLevelType w:val="multilevel"/>
    <w:tmpl w:val="F15AC7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477F"/>
    <w:rsid w:val="00644395"/>
    <w:rsid w:val="00D2477F"/>
    <w:rsid w:val="00DC6D35"/>
    <w:rsid w:val="00F97D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2477F"/>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F97DD5"/>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2477F"/>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F97DD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6325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drparthparikh@gmail.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389</Words>
  <Characters>2218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Cleveland Clinic</Company>
  <LinksUpToDate>false</LinksUpToDate>
  <CharactersWithSpaces>2602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Patel, Aditi</dc:creator>
  <cp:lastModifiedBy>Binnie</cp:lastModifiedBy>
  <cp:revision>2</cp:revision>
  <dcterms:created xsi:type="dcterms:W3CDTF">2016-09-27T02:26:00Z</dcterms:created>
  <dcterms:modified xsi:type="dcterms:W3CDTF">2016-09-27T02:26:00Z</dcterms:modified>
</cp:coreProperties>
</file>